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A8" w:rsidRPr="00EF0C9D" w:rsidRDefault="00EE28A8" w:rsidP="00EE28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9380264"/>
      <w:r w:rsidRPr="00EF0C9D">
        <w:rPr>
          <w:rFonts w:ascii="Times New Roman" w:hAnsi="Times New Roman" w:cs="Times New Roman"/>
          <w:sz w:val="24"/>
          <w:szCs w:val="24"/>
        </w:rPr>
        <w:t>R</w:t>
      </w:r>
      <w:r w:rsidR="005E7467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GIMEN DE NOTIFICACIONES JUDICIALES</w:t>
      </w:r>
    </w:p>
    <w:p w:rsidR="00EE28A8" w:rsidRPr="00EF0C9D" w:rsidRDefault="00EE28A8" w:rsidP="00EE2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T</w:t>
      </w:r>
      <w:r w:rsidR="005E7467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TULO I - DISPOSICIONES PROCEDIMENTALES</w:t>
      </w:r>
    </w:p>
    <w:p w:rsidR="00EE28A8" w:rsidRDefault="00EE28A8" w:rsidP="00C50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CAP</w:t>
      </w:r>
      <w:r w:rsidR="005E7467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TULO I - PROCESO CIVIL, COMERCIAL Y AMBIENTAL</w:t>
      </w:r>
    </w:p>
    <w:p w:rsidR="00C50042" w:rsidRDefault="00C50042" w:rsidP="00C50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042" w:rsidRPr="00EF0C9D" w:rsidRDefault="00C50042" w:rsidP="00C50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C50042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ULO 1</w:t>
      </w: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º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SUSTITUIR el </w:t>
      </w:r>
      <w:r w:rsidR="005E7467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>rt</w:t>
      </w:r>
      <w:r w:rsidR="00291B45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cul</w:t>
      </w:r>
      <w:r w:rsidR="00C50042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40 del </w:t>
      </w:r>
      <w:r w:rsidR="00E67A2E" w:rsidRPr="00EF0C9D">
        <w:rPr>
          <w:rFonts w:ascii="Times New Roman" w:hAnsi="Times New Roman" w:cs="Times New Roman"/>
          <w:sz w:val="24"/>
          <w:szCs w:val="24"/>
        </w:rPr>
        <w:t>Código</w:t>
      </w:r>
      <w:r w:rsidRPr="00EF0C9D">
        <w:rPr>
          <w:rFonts w:ascii="Times New Roman" w:hAnsi="Times New Roman" w:cs="Times New Roman"/>
          <w:sz w:val="24"/>
          <w:szCs w:val="24"/>
        </w:rPr>
        <w:t xml:space="preserve"> Procesal Civil y Comercial de la </w:t>
      </w:r>
      <w:r w:rsidR="00E67A2E" w:rsidRPr="00EF0C9D">
        <w:rPr>
          <w:rFonts w:ascii="Times New Roman" w:hAnsi="Times New Roman" w:cs="Times New Roman"/>
          <w:sz w:val="24"/>
          <w:szCs w:val="24"/>
        </w:rPr>
        <w:t>provincia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San Luis (Ley N° VI-0150-2013) el que quedar</w:t>
      </w:r>
      <w:r w:rsidR="00682B01">
        <w:rPr>
          <w:rFonts w:ascii="Times New Roman" w:hAnsi="Times New Roman" w:cs="Times New Roman"/>
          <w:sz w:val="24"/>
          <w:szCs w:val="24"/>
        </w:rPr>
        <w:t>á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="00E67A2E" w:rsidRPr="00EF0C9D">
        <w:rPr>
          <w:rFonts w:ascii="Times New Roman" w:hAnsi="Times New Roman" w:cs="Times New Roman"/>
          <w:sz w:val="24"/>
          <w:szCs w:val="24"/>
        </w:rPr>
        <w:t>redactado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la siguiente manera:</w:t>
      </w:r>
    </w:p>
    <w:p w:rsidR="000B24B3" w:rsidRDefault="00291B45" w:rsidP="00BF5BCB">
      <w:pPr>
        <w:tabs>
          <w:tab w:val="left" w:pos="3969"/>
        </w:tabs>
        <w:spacing w:after="0" w:line="240" w:lineRule="auto"/>
        <w:ind w:left="3828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E28A8" w:rsidRPr="00EE28A8">
        <w:rPr>
          <w:rFonts w:ascii="Times New Roman" w:hAnsi="Times New Roman" w:cs="Times New Roman"/>
          <w:sz w:val="24"/>
          <w:szCs w:val="24"/>
        </w:rPr>
        <w:t>ART</w:t>
      </w:r>
      <w:r w:rsidR="00EE28A8">
        <w:rPr>
          <w:rFonts w:ascii="Times New Roman" w:hAnsi="Times New Roman" w:cs="Times New Roman"/>
          <w:sz w:val="24"/>
          <w:szCs w:val="24"/>
        </w:rPr>
        <w:t>Í</w:t>
      </w:r>
      <w:r w:rsidR="00EE28A8" w:rsidRPr="00EE28A8">
        <w:rPr>
          <w:rFonts w:ascii="Times New Roman" w:hAnsi="Times New Roman" w:cs="Times New Roman"/>
          <w:sz w:val="24"/>
          <w:szCs w:val="24"/>
        </w:rPr>
        <w:t>CULO 40</w:t>
      </w:r>
      <w:r w:rsidR="005921D4">
        <w:rPr>
          <w:rFonts w:ascii="Times New Roman" w:hAnsi="Times New Roman" w:cs="Times New Roman"/>
          <w:sz w:val="24"/>
          <w:szCs w:val="24"/>
        </w:rPr>
        <w:t xml:space="preserve">.- </w:t>
      </w:r>
      <w:r w:rsidR="00E67A2E" w:rsidRPr="00EE28A8">
        <w:rPr>
          <w:rFonts w:ascii="Times New Roman" w:hAnsi="Times New Roman" w:cs="Times New Roman"/>
          <w:sz w:val="24"/>
          <w:szCs w:val="24"/>
        </w:rPr>
        <w:t>DOMICILIO</w:t>
      </w:r>
      <w:r w:rsidR="000B24B3">
        <w:rPr>
          <w:rFonts w:ascii="Times New Roman" w:hAnsi="Times New Roman" w:cs="Times New Roman"/>
          <w:sz w:val="24"/>
          <w:szCs w:val="24"/>
        </w:rPr>
        <w:t>.</w:t>
      </w:r>
    </w:p>
    <w:p w:rsidR="00EE28A8" w:rsidRDefault="00133BEF" w:rsidP="000B24B3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E28A8" w:rsidRPr="00EF0C9D">
        <w:rPr>
          <w:rFonts w:ascii="Times New Roman" w:hAnsi="Times New Roman" w:cs="Times New Roman"/>
          <w:sz w:val="24"/>
          <w:szCs w:val="24"/>
        </w:rPr>
        <w:t>oda persona que litigue p</w:t>
      </w:r>
      <w:r w:rsidR="001F6A01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r su </w:t>
      </w:r>
      <w:r w:rsidR="00E67A2E" w:rsidRPr="00EF0C9D">
        <w:rPr>
          <w:rFonts w:ascii="Times New Roman" w:hAnsi="Times New Roman" w:cs="Times New Roman"/>
          <w:sz w:val="24"/>
          <w:szCs w:val="24"/>
        </w:rPr>
        <w:t>propio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derecho </w:t>
      </w:r>
      <w:r w:rsidR="001F6A01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en </w:t>
      </w:r>
      <w:r w:rsidR="00E67A2E" w:rsidRPr="00EF0C9D">
        <w:rPr>
          <w:rFonts w:ascii="Times New Roman" w:hAnsi="Times New Roman" w:cs="Times New Roman"/>
          <w:sz w:val="24"/>
          <w:szCs w:val="24"/>
        </w:rPr>
        <w:t>representación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 terceros </w:t>
      </w:r>
      <w:r w:rsidR="001F6A01">
        <w:rPr>
          <w:rFonts w:ascii="Times New Roman" w:hAnsi="Times New Roman" w:cs="Times New Roman"/>
          <w:sz w:val="24"/>
          <w:szCs w:val="24"/>
        </w:rPr>
        <w:t>tendrá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com</w:t>
      </w:r>
      <w:r w:rsidR="001F6A01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domicilio procesa</w:t>
      </w:r>
      <w:r w:rsidR="001F6A01">
        <w:rPr>
          <w:rFonts w:ascii="Times New Roman" w:hAnsi="Times New Roman" w:cs="Times New Roman"/>
          <w:sz w:val="24"/>
          <w:szCs w:val="24"/>
        </w:rPr>
        <w:t>l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="00E67A2E" w:rsidRPr="00EF0C9D">
        <w:rPr>
          <w:rFonts w:ascii="Times New Roman" w:hAnsi="Times New Roman" w:cs="Times New Roman"/>
          <w:sz w:val="24"/>
          <w:szCs w:val="24"/>
        </w:rPr>
        <w:t>electrónico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al correo </w:t>
      </w:r>
      <w:r w:rsidR="000E55B4" w:rsidRPr="00EF0C9D">
        <w:rPr>
          <w:rFonts w:ascii="Times New Roman" w:hAnsi="Times New Roman" w:cs="Times New Roman"/>
          <w:sz w:val="24"/>
          <w:szCs w:val="24"/>
        </w:rPr>
        <w:t>electrónico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 los dominios del Poder Judicial del abogado qu</w:t>
      </w:r>
      <w:r w:rsidR="00682B01">
        <w:rPr>
          <w:rFonts w:ascii="Times New Roman" w:hAnsi="Times New Roman" w:cs="Times New Roman"/>
          <w:sz w:val="24"/>
          <w:szCs w:val="24"/>
        </w:rPr>
        <w:t>e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="001F6A01">
        <w:rPr>
          <w:rFonts w:ascii="Times New Roman" w:hAnsi="Times New Roman" w:cs="Times New Roman"/>
          <w:sz w:val="24"/>
          <w:szCs w:val="24"/>
        </w:rPr>
        <w:t>l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o patrocina, y no </w:t>
      </w:r>
      <w:r w:rsidR="000E55B4" w:rsidRPr="00EF0C9D">
        <w:rPr>
          <w:rFonts w:ascii="Times New Roman" w:hAnsi="Times New Roman" w:cs="Times New Roman"/>
          <w:sz w:val="24"/>
          <w:szCs w:val="24"/>
        </w:rPr>
        <w:t>requerirá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="000E55B4" w:rsidRPr="00EF0C9D">
        <w:rPr>
          <w:rFonts w:ascii="Times New Roman" w:hAnsi="Times New Roman" w:cs="Times New Roman"/>
          <w:sz w:val="24"/>
          <w:szCs w:val="24"/>
        </w:rPr>
        <w:t>constitución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28A8" w:rsidRPr="00EF0C9D" w:rsidRDefault="00EE28A8" w:rsidP="000B24B3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En caso de co-patrocinio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="000E55B4" w:rsidRPr="00EF0C9D">
        <w:rPr>
          <w:rFonts w:ascii="Times New Roman" w:hAnsi="Times New Roman" w:cs="Times New Roman"/>
          <w:sz w:val="24"/>
          <w:szCs w:val="24"/>
        </w:rPr>
        <w:t>será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el </w:t>
      </w:r>
      <w:r w:rsidR="000E55B4">
        <w:rPr>
          <w:rFonts w:ascii="Times New Roman" w:hAnsi="Times New Roman" w:cs="Times New Roman"/>
          <w:sz w:val="24"/>
          <w:szCs w:val="24"/>
        </w:rPr>
        <w:t xml:space="preserve">correo </w:t>
      </w:r>
      <w:r w:rsidRPr="00EF0C9D">
        <w:rPr>
          <w:rFonts w:ascii="Times New Roman" w:hAnsi="Times New Roman" w:cs="Times New Roman"/>
          <w:sz w:val="24"/>
          <w:szCs w:val="24"/>
        </w:rPr>
        <w:t>de uno d</w:t>
      </w:r>
      <w:r w:rsidR="000E55B4">
        <w:rPr>
          <w:rFonts w:ascii="Times New Roman" w:hAnsi="Times New Roman" w:cs="Times New Roman"/>
          <w:sz w:val="24"/>
          <w:szCs w:val="24"/>
        </w:rPr>
        <w:t>e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="000E55B4">
        <w:rPr>
          <w:rFonts w:ascii="Times New Roman" w:hAnsi="Times New Roman" w:cs="Times New Roman"/>
          <w:sz w:val="24"/>
          <w:szCs w:val="24"/>
        </w:rPr>
        <w:t>ellos</w:t>
      </w:r>
      <w:r w:rsidRPr="00EF0C9D">
        <w:rPr>
          <w:rFonts w:ascii="Times New Roman" w:hAnsi="Times New Roman" w:cs="Times New Roman"/>
          <w:sz w:val="24"/>
          <w:szCs w:val="24"/>
        </w:rPr>
        <w:t xml:space="preserve">, de manera indistinta, salvo que se </w:t>
      </w:r>
      <w:r w:rsidR="000E55B4" w:rsidRPr="00EF0C9D">
        <w:rPr>
          <w:rFonts w:ascii="Times New Roman" w:hAnsi="Times New Roman" w:cs="Times New Roman"/>
          <w:sz w:val="24"/>
          <w:szCs w:val="24"/>
        </w:rPr>
        <w:t>hubier</w:t>
      </w:r>
      <w:r w:rsidR="000E55B4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manifestado opci</w:t>
      </w:r>
      <w:r w:rsidR="000E55B4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al respecto.</w:t>
      </w:r>
    </w:p>
    <w:p w:rsidR="00EE28A8" w:rsidRPr="00EF0C9D" w:rsidRDefault="00EE28A8" w:rsidP="000B24B3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Las notificaciones al domicilio legal que se</w:t>
      </w:r>
      <w:r w:rsidR="000E55B4">
        <w:rPr>
          <w:rFonts w:ascii="Times New Roman" w:hAnsi="Times New Roman" w:cs="Times New Roman"/>
          <w:sz w:val="24"/>
          <w:szCs w:val="24"/>
        </w:rPr>
        <w:t>ñala</w:t>
      </w:r>
      <w:r w:rsidRPr="00EF0C9D">
        <w:rPr>
          <w:rFonts w:ascii="Times New Roman" w:hAnsi="Times New Roman" w:cs="Times New Roman"/>
          <w:sz w:val="24"/>
          <w:szCs w:val="24"/>
        </w:rPr>
        <w:t xml:space="preserve"> el present</w:t>
      </w:r>
      <w:r w:rsidR="000E55B4">
        <w:rPr>
          <w:rFonts w:ascii="Times New Roman" w:hAnsi="Times New Roman" w:cs="Times New Roman"/>
          <w:sz w:val="24"/>
          <w:szCs w:val="24"/>
        </w:rPr>
        <w:t>e Código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 practicar</w:t>
      </w:r>
      <w:r w:rsidR="001F6A01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n al domicilio </w:t>
      </w:r>
      <w:r w:rsidR="000E55B4" w:rsidRPr="00EF0C9D">
        <w:rPr>
          <w:rFonts w:ascii="Times New Roman" w:hAnsi="Times New Roman" w:cs="Times New Roman"/>
          <w:sz w:val="24"/>
          <w:szCs w:val="24"/>
        </w:rPr>
        <w:t>procesal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="000E55B4" w:rsidRPr="00EF0C9D">
        <w:rPr>
          <w:rFonts w:ascii="Times New Roman" w:hAnsi="Times New Roman" w:cs="Times New Roman"/>
          <w:sz w:val="24"/>
          <w:szCs w:val="24"/>
        </w:rPr>
        <w:t>electrónico</w:t>
      </w:r>
      <w:r w:rsidRPr="00EF0C9D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0B24B3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En el primer escrito que se presente o audiencia a que concurra si es</w:t>
      </w:r>
      <w:r w:rsidR="007E7791">
        <w:rPr>
          <w:rFonts w:ascii="Times New Roman" w:hAnsi="Times New Roman" w:cs="Times New Roman"/>
          <w:sz w:val="24"/>
          <w:szCs w:val="24"/>
        </w:rPr>
        <w:t xml:space="preserve"> é</w:t>
      </w:r>
      <w:r w:rsidRPr="00EF0C9D">
        <w:rPr>
          <w:rFonts w:ascii="Times New Roman" w:hAnsi="Times New Roman" w:cs="Times New Roman"/>
          <w:sz w:val="24"/>
          <w:szCs w:val="24"/>
        </w:rPr>
        <w:t xml:space="preserve">sta la primera </w:t>
      </w:r>
      <w:r w:rsidR="000E55B4" w:rsidRPr="00EF0C9D">
        <w:rPr>
          <w:rFonts w:ascii="Times New Roman" w:hAnsi="Times New Roman" w:cs="Times New Roman"/>
          <w:sz w:val="24"/>
          <w:szCs w:val="24"/>
        </w:rPr>
        <w:t>diligencia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 qu</w:t>
      </w:r>
      <w:r w:rsidR="001F6A01">
        <w:rPr>
          <w:rFonts w:ascii="Times New Roman" w:hAnsi="Times New Roman" w:cs="Times New Roman"/>
          <w:sz w:val="24"/>
          <w:szCs w:val="24"/>
        </w:rPr>
        <w:t>e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="000E55B4" w:rsidRPr="00EF0C9D">
        <w:rPr>
          <w:rFonts w:ascii="Times New Roman" w:hAnsi="Times New Roman" w:cs="Times New Roman"/>
          <w:sz w:val="24"/>
          <w:szCs w:val="24"/>
        </w:rPr>
        <w:t>interviene, deberá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denunciarse el domicilio real de la persona representada.</w:t>
      </w:r>
    </w:p>
    <w:p w:rsidR="00EE28A8" w:rsidRPr="00EF0C9D" w:rsidRDefault="00EE28A8" w:rsidP="000B24B3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E</w:t>
      </w:r>
      <w:r w:rsidR="001F6A01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 xml:space="preserve"> domicilio contractual constituido en el de la </w:t>
      </w:r>
      <w:r w:rsidR="000E55B4">
        <w:rPr>
          <w:rFonts w:ascii="Times New Roman" w:hAnsi="Times New Roman" w:cs="Times New Roman"/>
          <w:sz w:val="24"/>
          <w:szCs w:val="24"/>
        </w:rPr>
        <w:t>parte</w:t>
      </w:r>
      <w:r w:rsidR="000E55B4" w:rsidRPr="00EF0C9D">
        <w:rPr>
          <w:rFonts w:ascii="Times New Roman" w:hAnsi="Times New Roman" w:cs="Times New Roman"/>
          <w:sz w:val="24"/>
          <w:szCs w:val="24"/>
        </w:rPr>
        <w:t xml:space="preserve"> contrari</w:t>
      </w:r>
      <w:r w:rsidR="000E55B4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no es eficaz par</w:t>
      </w:r>
      <w:r w:rsidR="001F6A01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las notificaciones que deben ser realizadas en </w:t>
      </w:r>
      <w:r w:rsidR="00F808F2">
        <w:rPr>
          <w:rFonts w:ascii="Times New Roman" w:hAnsi="Times New Roman" w:cs="Times New Roman"/>
          <w:sz w:val="24"/>
          <w:szCs w:val="24"/>
        </w:rPr>
        <w:t>el</w:t>
      </w:r>
      <w:r w:rsidRPr="00EF0C9D">
        <w:rPr>
          <w:rFonts w:ascii="Times New Roman" w:hAnsi="Times New Roman" w:cs="Times New Roman"/>
          <w:sz w:val="24"/>
          <w:szCs w:val="24"/>
        </w:rPr>
        <w:t xml:space="preserve"> domicilio del constituyente</w:t>
      </w:r>
      <w:r w:rsidR="00291B45">
        <w:rPr>
          <w:rFonts w:ascii="Times New Roman" w:hAnsi="Times New Roman" w:cs="Times New Roman"/>
          <w:sz w:val="24"/>
          <w:szCs w:val="24"/>
        </w:rPr>
        <w:t>”.-</w:t>
      </w:r>
    </w:p>
    <w:p w:rsidR="00EE28A8" w:rsidRPr="00EF0C9D" w:rsidRDefault="00EE28A8" w:rsidP="00291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8A8" w:rsidRDefault="00EE28A8" w:rsidP="00EE28A8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 xml:space="preserve">ULO 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2</w:t>
      </w: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º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Derogar los </w:t>
      </w:r>
      <w:r w:rsidR="000E55B4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>rt</w:t>
      </w:r>
      <w:r w:rsidR="000E55B4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culos 120 y 121 del C</w:t>
      </w:r>
      <w:r w:rsidR="000E55B4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digo Procesal Civil y Comercial de la provincia de San Luis (Ley N° VI-0150-2013).</w:t>
      </w:r>
      <w:r w:rsidR="001F6A01">
        <w:rPr>
          <w:rFonts w:ascii="Times New Roman" w:hAnsi="Times New Roman" w:cs="Times New Roman"/>
          <w:sz w:val="24"/>
          <w:szCs w:val="24"/>
        </w:rPr>
        <w:t>-</w:t>
      </w:r>
    </w:p>
    <w:p w:rsidR="00EE28A8" w:rsidRPr="00EF0C9D" w:rsidRDefault="00EE28A8" w:rsidP="00EE28A8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EE28A8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 xml:space="preserve">ULO 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3</w:t>
      </w: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º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Modificar el </w:t>
      </w:r>
      <w:r w:rsidR="000E55B4">
        <w:rPr>
          <w:rFonts w:ascii="Times New Roman" w:hAnsi="Times New Roman" w:cs="Times New Roman"/>
          <w:sz w:val="24"/>
          <w:szCs w:val="24"/>
        </w:rPr>
        <w:t>A</w:t>
      </w:r>
      <w:r w:rsidR="000E55B4" w:rsidRPr="00EF0C9D">
        <w:rPr>
          <w:rFonts w:ascii="Times New Roman" w:hAnsi="Times New Roman" w:cs="Times New Roman"/>
          <w:sz w:val="24"/>
          <w:szCs w:val="24"/>
        </w:rPr>
        <w:t>rtículo</w:t>
      </w:r>
      <w:r w:rsidRPr="00EF0C9D">
        <w:rPr>
          <w:rFonts w:ascii="Times New Roman" w:hAnsi="Times New Roman" w:cs="Times New Roman"/>
          <w:sz w:val="24"/>
          <w:szCs w:val="24"/>
        </w:rPr>
        <w:t xml:space="preserve"> 133 del </w:t>
      </w:r>
      <w:r w:rsidR="000E55B4" w:rsidRPr="00EF0C9D">
        <w:rPr>
          <w:rFonts w:ascii="Times New Roman" w:hAnsi="Times New Roman" w:cs="Times New Roman"/>
          <w:sz w:val="24"/>
          <w:szCs w:val="24"/>
        </w:rPr>
        <w:t>Código</w:t>
      </w:r>
      <w:r w:rsidRPr="00EF0C9D">
        <w:rPr>
          <w:rFonts w:ascii="Times New Roman" w:hAnsi="Times New Roman" w:cs="Times New Roman"/>
          <w:sz w:val="24"/>
          <w:szCs w:val="24"/>
        </w:rPr>
        <w:t xml:space="preserve"> Procesal Civil y Comercial de la provincia de San Luis (Ley N° VI-0150-2013) el que quedar</w:t>
      </w:r>
      <w:r w:rsidR="0027698A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redactado de la siguiente manera:</w:t>
      </w:r>
    </w:p>
    <w:p w:rsidR="000B24B3" w:rsidRDefault="00EE28A8" w:rsidP="007B37B9">
      <w:pPr>
        <w:tabs>
          <w:tab w:val="left" w:pos="3969"/>
        </w:tabs>
        <w:spacing w:after="0" w:line="240" w:lineRule="auto"/>
        <w:ind w:left="4111" w:hanging="2126"/>
        <w:jc w:val="both"/>
        <w:rPr>
          <w:rFonts w:ascii="Times New Roman" w:hAnsi="Times New Roman" w:cs="Times New Roman"/>
          <w:sz w:val="24"/>
          <w:szCs w:val="24"/>
        </w:rPr>
      </w:pPr>
      <w:r w:rsidRPr="00EE28A8">
        <w:rPr>
          <w:rFonts w:ascii="Times New Roman" w:hAnsi="Times New Roman" w:cs="Times New Roman"/>
          <w:sz w:val="24"/>
          <w:szCs w:val="24"/>
        </w:rPr>
        <w:t>"ART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EE28A8">
        <w:rPr>
          <w:rFonts w:ascii="Times New Roman" w:hAnsi="Times New Roman" w:cs="Times New Roman"/>
          <w:sz w:val="24"/>
          <w:szCs w:val="24"/>
        </w:rPr>
        <w:t>CULO 133</w:t>
      </w:r>
      <w:r w:rsidR="00291B45">
        <w:rPr>
          <w:rFonts w:ascii="Times New Roman" w:hAnsi="Times New Roman" w:cs="Times New Roman"/>
          <w:sz w:val="24"/>
          <w:szCs w:val="24"/>
        </w:rPr>
        <w:t>.-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Pr="00EE28A8">
        <w:rPr>
          <w:rFonts w:ascii="Times New Roman" w:hAnsi="Times New Roman" w:cs="Times New Roman"/>
          <w:sz w:val="24"/>
          <w:szCs w:val="24"/>
        </w:rPr>
        <w:t>PRINCIPIO GENERA</w:t>
      </w:r>
      <w:r w:rsidR="00291B45">
        <w:rPr>
          <w:rFonts w:ascii="Times New Roman" w:hAnsi="Times New Roman" w:cs="Times New Roman"/>
          <w:sz w:val="24"/>
          <w:szCs w:val="24"/>
        </w:rPr>
        <w:t>L</w:t>
      </w:r>
      <w:r w:rsidR="007852D8">
        <w:rPr>
          <w:rFonts w:ascii="Times New Roman" w:hAnsi="Times New Roman" w:cs="Times New Roman"/>
          <w:sz w:val="24"/>
          <w:szCs w:val="24"/>
        </w:rPr>
        <w:t>.</w:t>
      </w:r>
    </w:p>
    <w:p w:rsidR="00EE28A8" w:rsidRDefault="00EE28A8" w:rsidP="000B24B3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 xml:space="preserve">Salvo los casos en que proceden la </w:t>
      </w:r>
      <w:r w:rsidR="000E55B4" w:rsidRPr="00EF0C9D">
        <w:rPr>
          <w:rFonts w:ascii="Times New Roman" w:hAnsi="Times New Roman" w:cs="Times New Roman"/>
          <w:sz w:val="24"/>
          <w:szCs w:val="24"/>
        </w:rPr>
        <w:t>notificación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="000E55B4" w:rsidRPr="00EF0C9D">
        <w:rPr>
          <w:rFonts w:ascii="Times New Roman" w:hAnsi="Times New Roman" w:cs="Times New Roman"/>
          <w:sz w:val="24"/>
          <w:szCs w:val="24"/>
        </w:rPr>
        <w:t>electrónica</w:t>
      </w:r>
      <w:r w:rsidRPr="00EF0C9D">
        <w:rPr>
          <w:rFonts w:ascii="Times New Roman" w:hAnsi="Times New Roman" w:cs="Times New Roman"/>
          <w:sz w:val="24"/>
          <w:szCs w:val="24"/>
        </w:rPr>
        <w:t xml:space="preserve"> automatizada y la </w:t>
      </w:r>
      <w:r w:rsidR="000E55B4" w:rsidRPr="00EF0C9D">
        <w:rPr>
          <w:rFonts w:ascii="Times New Roman" w:hAnsi="Times New Roman" w:cs="Times New Roman"/>
          <w:sz w:val="24"/>
          <w:szCs w:val="24"/>
        </w:rPr>
        <w:t>notificación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al domicilio real, las resoluciones judiciales quedar</w:t>
      </w:r>
      <w:r w:rsidR="00731DD6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n notificadas en </w:t>
      </w:r>
      <w:r w:rsidR="000E55B4">
        <w:rPr>
          <w:rFonts w:ascii="Times New Roman" w:hAnsi="Times New Roman" w:cs="Times New Roman"/>
          <w:sz w:val="24"/>
          <w:szCs w:val="24"/>
        </w:rPr>
        <w:t>todas</w:t>
      </w:r>
      <w:r w:rsidRPr="00EF0C9D">
        <w:rPr>
          <w:rFonts w:ascii="Times New Roman" w:hAnsi="Times New Roman" w:cs="Times New Roman"/>
          <w:sz w:val="24"/>
          <w:szCs w:val="24"/>
        </w:rPr>
        <w:t xml:space="preserve"> las instancias, los </w:t>
      </w:r>
      <w:r w:rsidR="000E55B4">
        <w:rPr>
          <w:rFonts w:ascii="Times New Roman" w:hAnsi="Times New Roman" w:cs="Times New Roman"/>
          <w:sz w:val="24"/>
          <w:szCs w:val="24"/>
        </w:rPr>
        <w:t>días</w:t>
      </w:r>
      <w:r w:rsidRPr="00EF0C9D">
        <w:rPr>
          <w:rFonts w:ascii="Times New Roman" w:hAnsi="Times New Roman" w:cs="Times New Roman"/>
          <w:sz w:val="24"/>
          <w:szCs w:val="24"/>
        </w:rPr>
        <w:t xml:space="preserve"> martes y viernes, o el </w:t>
      </w:r>
      <w:r w:rsidR="000E55B4" w:rsidRPr="00EF0C9D">
        <w:rPr>
          <w:rFonts w:ascii="Times New Roman" w:hAnsi="Times New Roman" w:cs="Times New Roman"/>
          <w:sz w:val="24"/>
          <w:szCs w:val="24"/>
        </w:rPr>
        <w:t>día</w:t>
      </w:r>
      <w:r w:rsidRPr="00EF0C9D">
        <w:rPr>
          <w:rFonts w:ascii="Times New Roman" w:hAnsi="Times New Roman" w:cs="Times New Roman"/>
          <w:sz w:val="24"/>
          <w:szCs w:val="24"/>
        </w:rPr>
        <w:t xml:space="preserve"> siguiente </w:t>
      </w:r>
      <w:r w:rsidR="000E55B4" w:rsidRPr="00EF0C9D">
        <w:rPr>
          <w:rFonts w:ascii="Times New Roman" w:hAnsi="Times New Roman" w:cs="Times New Roman"/>
          <w:sz w:val="24"/>
          <w:szCs w:val="24"/>
        </w:rPr>
        <w:t>hábil</w:t>
      </w:r>
      <w:r w:rsidRPr="00EF0C9D">
        <w:rPr>
          <w:rFonts w:ascii="Times New Roman" w:hAnsi="Times New Roman" w:cs="Times New Roman"/>
          <w:sz w:val="24"/>
          <w:szCs w:val="24"/>
        </w:rPr>
        <w:t xml:space="preserve"> si alguno de </w:t>
      </w:r>
      <w:r w:rsidR="00731DD6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stos no lo hubiere sido</w:t>
      </w:r>
      <w:r w:rsidR="008F6A77">
        <w:rPr>
          <w:rFonts w:ascii="Times New Roman" w:hAnsi="Times New Roman" w:cs="Times New Roman"/>
          <w:sz w:val="24"/>
          <w:szCs w:val="24"/>
        </w:rPr>
        <w:t>”.-</w:t>
      </w:r>
    </w:p>
    <w:p w:rsidR="008F6A77" w:rsidRPr="00EF0C9D" w:rsidRDefault="008F6A77" w:rsidP="00133BEF">
      <w:pPr>
        <w:tabs>
          <w:tab w:val="left" w:pos="4111"/>
        </w:tabs>
        <w:spacing w:after="0" w:line="240" w:lineRule="auto"/>
        <w:ind w:left="4111" w:hanging="2126"/>
        <w:jc w:val="both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EE28A8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 xml:space="preserve">ULO </w:t>
      </w:r>
      <w:r w:rsidR="008F6A77">
        <w:rPr>
          <w:rFonts w:ascii="Times New Roman" w:eastAsia="Arial" w:hAnsi="Times New Roman" w:cs="Times New Roman"/>
          <w:color w:val="07070A"/>
          <w:sz w:val="24"/>
          <w:szCs w:val="24"/>
        </w:rPr>
        <w:t>4</w:t>
      </w: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º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Sustituir el </w:t>
      </w:r>
      <w:r w:rsidR="000E55B4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>rt</w:t>
      </w:r>
      <w:r w:rsidR="008F6A77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culo 134 del C</w:t>
      </w:r>
      <w:r w:rsidR="000E55B4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digo Procesal Civil y Comercial de la provincia de San Luis (Ley N° VI-0150-2013) el que quedar</w:t>
      </w:r>
      <w:r w:rsidR="00AA3B59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redactado de la siguiente manera:</w:t>
      </w:r>
    </w:p>
    <w:p w:rsidR="00EE28A8" w:rsidRPr="00EF0C9D" w:rsidRDefault="00EE28A8" w:rsidP="00DB6575">
      <w:pPr>
        <w:tabs>
          <w:tab w:val="left" w:pos="1985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F0C9D">
        <w:rPr>
          <w:rFonts w:ascii="Times New Roman" w:hAnsi="Times New Roman" w:cs="Times New Roman"/>
          <w:sz w:val="24"/>
          <w:szCs w:val="24"/>
        </w:rPr>
        <w:t>ART</w:t>
      </w:r>
      <w:r w:rsidR="0027698A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CULO 134</w:t>
      </w:r>
      <w:r w:rsidR="0027698A">
        <w:rPr>
          <w:rFonts w:ascii="Times New Roman" w:hAnsi="Times New Roman" w:cs="Times New Roman"/>
          <w:sz w:val="24"/>
          <w:szCs w:val="24"/>
        </w:rPr>
        <w:t>.-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NOT</w:t>
      </w:r>
      <w:r w:rsidR="000E55B4">
        <w:rPr>
          <w:rFonts w:ascii="Times New Roman" w:hAnsi="Times New Roman" w:cs="Times New Roman"/>
          <w:sz w:val="24"/>
          <w:szCs w:val="24"/>
        </w:rPr>
        <w:t>I</w:t>
      </w:r>
      <w:r w:rsidRPr="00EF0C9D">
        <w:rPr>
          <w:rFonts w:ascii="Times New Roman" w:hAnsi="Times New Roman" w:cs="Times New Roman"/>
          <w:sz w:val="24"/>
          <w:szCs w:val="24"/>
        </w:rPr>
        <w:t>FICACI</w:t>
      </w:r>
      <w:r w:rsidR="000E55B4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ELECTR</w:t>
      </w:r>
      <w:r w:rsidR="000E55B4">
        <w:rPr>
          <w:rFonts w:ascii="Times New Roman" w:hAnsi="Times New Roman" w:cs="Times New Roman"/>
          <w:sz w:val="24"/>
          <w:szCs w:val="24"/>
        </w:rPr>
        <w:t>ÓNICA</w:t>
      </w:r>
      <w:r w:rsidRPr="00EF0C9D">
        <w:rPr>
          <w:rFonts w:ascii="Times New Roman" w:hAnsi="Times New Roman" w:cs="Times New Roman"/>
          <w:sz w:val="24"/>
          <w:szCs w:val="24"/>
        </w:rPr>
        <w:t xml:space="preserve"> AUTOMAT</w:t>
      </w:r>
      <w:r w:rsidR="000E55B4">
        <w:rPr>
          <w:rFonts w:ascii="Times New Roman" w:hAnsi="Times New Roman" w:cs="Times New Roman"/>
          <w:sz w:val="24"/>
          <w:szCs w:val="24"/>
        </w:rPr>
        <w:t>I</w:t>
      </w:r>
      <w:r w:rsidRPr="00EF0C9D">
        <w:rPr>
          <w:rFonts w:ascii="Times New Roman" w:hAnsi="Times New Roman" w:cs="Times New Roman"/>
          <w:sz w:val="24"/>
          <w:szCs w:val="24"/>
        </w:rPr>
        <w:t>ZADA</w:t>
      </w:r>
      <w:r w:rsidR="004078B4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0B24B3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35748">
        <w:rPr>
          <w:rFonts w:ascii="Times New Roman" w:hAnsi="Times New Roman" w:cs="Times New Roman"/>
          <w:sz w:val="24"/>
          <w:szCs w:val="24"/>
        </w:rPr>
        <w:t>A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Pr="00E35748">
        <w:rPr>
          <w:rFonts w:ascii="Times New Roman" w:hAnsi="Times New Roman" w:cs="Times New Roman"/>
          <w:sz w:val="24"/>
          <w:szCs w:val="24"/>
        </w:rPr>
        <w:t>los efectos</w:t>
      </w:r>
      <w:r w:rsidR="00E35748" w:rsidRPr="00E35748">
        <w:rPr>
          <w:rFonts w:ascii="Times New Roman" w:hAnsi="Times New Roman" w:cs="Times New Roman"/>
          <w:sz w:val="24"/>
          <w:szCs w:val="24"/>
        </w:rPr>
        <w:t xml:space="preserve"> de</w:t>
      </w:r>
      <w:r w:rsidRPr="00E35748">
        <w:rPr>
          <w:rFonts w:ascii="Times New Roman" w:hAnsi="Times New Roman" w:cs="Times New Roman"/>
          <w:sz w:val="24"/>
          <w:szCs w:val="24"/>
        </w:rPr>
        <w:t xml:space="preserve"> este </w:t>
      </w:r>
      <w:r w:rsidR="000E55B4" w:rsidRPr="00E35748">
        <w:rPr>
          <w:rFonts w:ascii="Times New Roman" w:hAnsi="Times New Roman" w:cs="Times New Roman"/>
          <w:sz w:val="24"/>
          <w:szCs w:val="24"/>
        </w:rPr>
        <w:t>Código</w:t>
      </w:r>
      <w:r w:rsidRPr="00E35748">
        <w:rPr>
          <w:rFonts w:ascii="Times New Roman" w:hAnsi="Times New Roman" w:cs="Times New Roman"/>
          <w:sz w:val="24"/>
          <w:szCs w:val="24"/>
        </w:rPr>
        <w:t xml:space="preserve">, se entiende por </w:t>
      </w:r>
      <w:r w:rsidR="000E55B4" w:rsidRPr="00E35748">
        <w:rPr>
          <w:rFonts w:ascii="Times New Roman" w:hAnsi="Times New Roman" w:cs="Times New Roman"/>
          <w:sz w:val="24"/>
          <w:szCs w:val="24"/>
        </w:rPr>
        <w:t>notificación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="000E55B4" w:rsidRPr="00E35748">
        <w:rPr>
          <w:rFonts w:ascii="Times New Roman" w:hAnsi="Times New Roman" w:cs="Times New Roman"/>
          <w:sz w:val="24"/>
          <w:szCs w:val="24"/>
        </w:rPr>
        <w:t>electrónica</w:t>
      </w:r>
      <w:r w:rsidRPr="00E35748">
        <w:rPr>
          <w:rFonts w:ascii="Times New Roman" w:hAnsi="Times New Roman" w:cs="Times New Roman"/>
          <w:sz w:val="24"/>
          <w:szCs w:val="24"/>
        </w:rPr>
        <w:t xml:space="preserve"> automatizada aquella que se </w:t>
      </w:r>
      <w:r w:rsidR="000E55B4" w:rsidRPr="00E35748">
        <w:rPr>
          <w:rFonts w:ascii="Times New Roman" w:hAnsi="Times New Roman" w:cs="Times New Roman"/>
          <w:sz w:val="24"/>
          <w:szCs w:val="24"/>
        </w:rPr>
        <w:t>realiza</w:t>
      </w:r>
      <w:r w:rsidRPr="00E35748">
        <w:rPr>
          <w:rFonts w:ascii="Times New Roman" w:hAnsi="Times New Roman" w:cs="Times New Roman"/>
          <w:sz w:val="24"/>
          <w:szCs w:val="24"/>
        </w:rPr>
        <w:t xml:space="preserve"> mediante el sistema </w:t>
      </w:r>
      <w:r w:rsidR="000E55B4" w:rsidRPr="00E35748">
        <w:rPr>
          <w:rFonts w:ascii="Times New Roman" w:hAnsi="Times New Roman" w:cs="Times New Roman"/>
          <w:sz w:val="24"/>
          <w:szCs w:val="24"/>
        </w:rPr>
        <w:t>informático</w:t>
      </w:r>
      <w:r w:rsidRPr="00E35748">
        <w:rPr>
          <w:rFonts w:ascii="Times New Roman" w:hAnsi="Times New Roman" w:cs="Times New Roman"/>
          <w:sz w:val="24"/>
          <w:szCs w:val="24"/>
        </w:rPr>
        <w:t xml:space="preserve"> de</w:t>
      </w:r>
      <w:r w:rsidR="0027698A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 xml:space="preserve"> Poder Judicial, el cu</w:t>
      </w:r>
      <w:r w:rsidR="000E55B4">
        <w:rPr>
          <w:rFonts w:ascii="Times New Roman" w:hAnsi="Times New Roman" w:cs="Times New Roman"/>
          <w:sz w:val="24"/>
          <w:szCs w:val="24"/>
        </w:rPr>
        <w:t>al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remite en forma auto</w:t>
      </w:r>
      <w:r w:rsidR="000E55B4">
        <w:rPr>
          <w:rFonts w:ascii="Times New Roman" w:hAnsi="Times New Roman" w:cs="Times New Roman"/>
          <w:sz w:val="24"/>
          <w:szCs w:val="24"/>
        </w:rPr>
        <w:t>má</w:t>
      </w:r>
      <w:r w:rsidRPr="00EF0C9D">
        <w:rPr>
          <w:rFonts w:ascii="Times New Roman" w:hAnsi="Times New Roman" w:cs="Times New Roman"/>
          <w:sz w:val="24"/>
          <w:szCs w:val="24"/>
        </w:rPr>
        <w:t xml:space="preserve">tica las providencias y resoluciones al domicilio procesal </w:t>
      </w:r>
      <w:r w:rsidR="000E55B4" w:rsidRPr="00EF0C9D">
        <w:rPr>
          <w:rFonts w:ascii="Times New Roman" w:hAnsi="Times New Roman" w:cs="Times New Roman"/>
          <w:sz w:val="24"/>
          <w:szCs w:val="24"/>
        </w:rPr>
        <w:t>electrónico</w:t>
      </w:r>
      <w:r w:rsidRPr="00EF0C9D">
        <w:rPr>
          <w:rFonts w:ascii="Times New Roman" w:hAnsi="Times New Roman" w:cs="Times New Roman"/>
          <w:sz w:val="24"/>
          <w:szCs w:val="24"/>
        </w:rPr>
        <w:t>, de conformidad con el Art</w:t>
      </w:r>
      <w:r w:rsidR="0027698A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culo 40.</w:t>
      </w:r>
    </w:p>
    <w:p w:rsidR="00EE28A8" w:rsidRPr="00EF0C9D" w:rsidRDefault="000E55B4" w:rsidP="00E35748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lastRenderedPageBreak/>
        <w:t>Serán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notificadas mediante </w:t>
      </w:r>
      <w:r>
        <w:rPr>
          <w:rFonts w:ascii="Times New Roman" w:hAnsi="Times New Roman" w:cs="Times New Roman"/>
          <w:sz w:val="24"/>
          <w:szCs w:val="24"/>
        </w:rPr>
        <w:t xml:space="preserve">comunicación </w:t>
      </w:r>
      <w:r w:rsidRPr="00EF0C9D">
        <w:rPr>
          <w:rFonts w:ascii="Times New Roman" w:hAnsi="Times New Roman" w:cs="Times New Roman"/>
          <w:sz w:val="24"/>
          <w:szCs w:val="24"/>
        </w:rPr>
        <w:t>electrónica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las siguientes resoluciones</w:t>
      </w:r>
      <w:r w:rsidR="005921D4">
        <w:rPr>
          <w:rFonts w:ascii="Times New Roman" w:hAnsi="Times New Roman" w:cs="Times New Roman"/>
          <w:sz w:val="24"/>
          <w:szCs w:val="24"/>
        </w:rPr>
        <w:t>:</w:t>
      </w:r>
    </w:p>
    <w:p w:rsidR="00EE28A8" w:rsidRPr="00EF0C9D" w:rsidRDefault="00EE28A8" w:rsidP="00E35748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que dispone el traslado de excepciones y reconvenciones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DB6575">
      <w:pPr>
        <w:widowControl w:val="0"/>
        <w:tabs>
          <w:tab w:val="left" w:pos="1560"/>
          <w:tab w:val="left" w:pos="2268"/>
          <w:tab w:val="left" w:pos="2410"/>
        </w:tabs>
        <w:autoSpaceDE w:val="0"/>
        <w:autoSpaceDN w:val="0"/>
        <w:spacing w:after="0" w:line="240" w:lineRule="auto"/>
        <w:ind w:left="2268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2)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que decla</w:t>
      </w:r>
      <w:r w:rsidR="001F38C1">
        <w:rPr>
          <w:rFonts w:ascii="Times New Roman" w:hAnsi="Times New Roman" w:cs="Times New Roman"/>
          <w:sz w:val="24"/>
          <w:szCs w:val="24"/>
        </w:rPr>
        <w:t>ra</w:t>
      </w:r>
      <w:r w:rsidRPr="00EF0C9D">
        <w:rPr>
          <w:rFonts w:ascii="Times New Roman" w:hAnsi="Times New Roman" w:cs="Times New Roman"/>
          <w:sz w:val="24"/>
          <w:szCs w:val="24"/>
        </w:rPr>
        <w:t xml:space="preserve"> la </w:t>
      </w:r>
      <w:r w:rsidR="000E55B4" w:rsidRPr="00EF0C9D">
        <w:rPr>
          <w:rFonts w:ascii="Times New Roman" w:hAnsi="Times New Roman" w:cs="Times New Roman"/>
          <w:sz w:val="24"/>
          <w:szCs w:val="24"/>
        </w:rPr>
        <w:t>cuestión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puro derecho y ordenan la </w:t>
      </w:r>
      <w:r w:rsidR="000E55B4" w:rsidRPr="00EF0C9D">
        <w:rPr>
          <w:rFonts w:ascii="Times New Roman" w:hAnsi="Times New Roman" w:cs="Times New Roman"/>
          <w:sz w:val="24"/>
          <w:szCs w:val="24"/>
        </w:rPr>
        <w:t>apertura</w:t>
      </w:r>
      <w:r w:rsidRPr="00EF0C9D">
        <w:rPr>
          <w:rFonts w:ascii="Times New Roman" w:hAnsi="Times New Roman" w:cs="Times New Roman"/>
          <w:sz w:val="24"/>
          <w:szCs w:val="24"/>
        </w:rPr>
        <w:t xml:space="preserve"> a prueba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E35748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3)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qu</w:t>
      </w:r>
      <w:r w:rsidR="001F38C1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 dicte entre el llamamiento de autos par</w:t>
      </w:r>
      <w:r w:rsidR="005423A9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sentencia y </w:t>
      </w:r>
      <w:r w:rsidR="005423A9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sta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E35748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4)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</w:t>
      </w:r>
      <w:r w:rsidR="00335992">
        <w:rPr>
          <w:rFonts w:ascii="Times New Roman" w:hAnsi="Times New Roman" w:cs="Times New Roman"/>
          <w:sz w:val="24"/>
          <w:szCs w:val="24"/>
        </w:rPr>
        <w:t xml:space="preserve"> </w:t>
      </w:r>
      <w:r w:rsidR="000E55B4" w:rsidRPr="00EF0C9D">
        <w:rPr>
          <w:rFonts w:ascii="Times New Roman" w:hAnsi="Times New Roman" w:cs="Times New Roman"/>
          <w:sz w:val="24"/>
          <w:szCs w:val="24"/>
        </w:rPr>
        <w:t>que ordena</w:t>
      </w:r>
      <w:r w:rsidR="00335992">
        <w:rPr>
          <w:rFonts w:ascii="Times New Roman" w:hAnsi="Times New Roman" w:cs="Times New Roman"/>
          <w:sz w:val="24"/>
          <w:szCs w:val="24"/>
        </w:rPr>
        <w:t xml:space="preserve"> </w:t>
      </w:r>
      <w:r w:rsidR="003C3350" w:rsidRPr="00EF0C9D">
        <w:rPr>
          <w:rFonts w:ascii="Times New Roman" w:hAnsi="Times New Roman" w:cs="Times New Roman"/>
          <w:sz w:val="24"/>
          <w:szCs w:val="24"/>
        </w:rPr>
        <w:t xml:space="preserve">intimaciones </w:t>
      </w:r>
      <w:r w:rsidR="003C3350">
        <w:rPr>
          <w:rFonts w:ascii="Times New Roman" w:hAnsi="Times New Roman" w:cs="Times New Roman"/>
          <w:sz w:val="24"/>
          <w:szCs w:val="24"/>
        </w:rPr>
        <w:t xml:space="preserve">o </w:t>
      </w:r>
      <w:r w:rsidR="003C3350" w:rsidRPr="00EF0C9D">
        <w:rPr>
          <w:rFonts w:ascii="Times New Roman" w:hAnsi="Times New Roman" w:cs="Times New Roman"/>
          <w:sz w:val="24"/>
          <w:szCs w:val="24"/>
        </w:rPr>
        <w:t>apercibimientos</w:t>
      </w:r>
      <w:r w:rsidRPr="00EF0C9D">
        <w:rPr>
          <w:rFonts w:ascii="Times New Roman" w:hAnsi="Times New Roman" w:cs="Times New Roman"/>
          <w:sz w:val="24"/>
          <w:szCs w:val="24"/>
        </w:rPr>
        <w:t>,</w:t>
      </w:r>
      <w:r w:rsidR="00335992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 xml:space="preserve">sanciones disciplinarias, medidas </w:t>
      </w:r>
      <w:r w:rsidR="003C3350" w:rsidRPr="00EF0C9D">
        <w:rPr>
          <w:rFonts w:ascii="Times New Roman" w:hAnsi="Times New Roman" w:cs="Times New Roman"/>
          <w:sz w:val="24"/>
          <w:szCs w:val="24"/>
        </w:rPr>
        <w:t>precautorias</w:t>
      </w:r>
      <w:r w:rsidRPr="00EF0C9D">
        <w:rPr>
          <w:rFonts w:ascii="Times New Roman" w:hAnsi="Times New Roman" w:cs="Times New Roman"/>
          <w:sz w:val="24"/>
          <w:szCs w:val="24"/>
        </w:rPr>
        <w:t xml:space="preserve">, su </w:t>
      </w:r>
      <w:r w:rsidR="003C3350" w:rsidRPr="00EF0C9D">
        <w:rPr>
          <w:rFonts w:ascii="Times New Roman" w:hAnsi="Times New Roman" w:cs="Times New Roman"/>
          <w:sz w:val="24"/>
          <w:szCs w:val="24"/>
        </w:rPr>
        <w:t>modificación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o </w:t>
      </w:r>
      <w:r w:rsidR="0027698A">
        <w:rPr>
          <w:rFonts w:ascii="Times New Roman" w:hAnsi="Times New Roman" w:cs="Times New Roman"/>
          <w:sz w:val="24"/>
          <w:szCs w:val="24"/>
        </w:rPr>
        <w:t>l</w:t>
      </w:r>
      <w:r w:rsidR="003C3350" w:rsidRPr="00EF0C9D">
        <w:rPr>
          <w:rFonts w:ascii="Times New Roman" w:hAnsi="Times New Roman" w:cs="Times New Roman"/>
          <w:sz w:val="24"/>
          <w:szCs w:val="24"/>
        </w:rPr>
        <w:t>evantamiento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E35748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5)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 providencia de </w:t>
      </w:r>
      <w:r w:rsidR="003C3350">
        <w:rPr>
          <w:rFonts w:ascii="Times New Roman" w:hAnsi="Times New Roman" w:cs="Times New Roman"/>
          <w:sz w:val="24"/>
          <w:szCs w:val="24"/>
        </w:rPr>
        <w:t>reanudación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plazos suspendidos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E35748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6)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 primera providencia que se dicte </w:t>
      </w:r>
      <w:r w:rsidR="003C3350" w:rsidRPr="00EF0C9D">
        <w:rPr>
          <w:rFonts w:ascii="Times New Roman" w:hAnsi="Times New Roman" w:cs="Times New Roman"/>
          <w:sz w:val="24"/>
          <w:szCs w:val="24"/>
        </w:rPr>
        <w:t>después</w:t>
      </w:r>
      <w:r w:rsidRPr="00EF0C9D">
        <w:rPr>
          <w:rFonts w:ascii="Times New Roman" w:hAnsi="Times New Roman" w:cs="Times New Roman"/>
          <w:sz w:val="24"/>
          <w:szCs w:val="24"/>
        </w:rPr>
        <w:t xml:space="preserve"> que un expediente </w:t>
      </w:r>
      <w:r w:rsidR="003C3350" w:rsidRPr="00EF0C9D">
        <w:rPr>
          <w:rFonts w:ascii="Times New Roman" w:hAnsi="Times New Roman" w:cs="Times New Roman"/>
          <w:sz w:val="24"/>
          <w:szCs w:val="24"/>
        </w:rPr>
        <w:t xml:space="preserve">haya </w:t>
      </w:r>
      <w:r w:rsidR="003C3350">
        <w:rPr>
          <w:rFonts w:ascii="Times New Roman" w:hAnsi="Times New Roman" w:cs="Times New Roman"/>
          <w:sz w:val="24"/>
          <w:szCs w:val="24"/>
        </w:rPr>
        <w:t>vuelto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del archivo o haya estado paralizado </w:t>
      </w:r>
      <w:r w:rsidR="003C3350" w:rsidRPr="00EF0C9D">
        <w:rPr>
          <w:rFonts w:ascii="Times New Roman" w:hAnsi="Times New Roman" w:cs="Times New Roman"/>
          <w:sz w:val="24"/>
          <w:szCs w:val="24"/>
        </w:rPr>
        <w:t>más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</w:t>
      </w:r>
      <w:r w:rsidR="003C3350">
        <w:rPr>
          <w:rFonts w:ascii="Times New Roman" w:hAnsi="Times New Roman" w:cs="Times New Roman"/>
          <w:sz w:val="24"/>
          <w:szCs w:val="24"/>
        </w:rPr>
        <w:t>tres meses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E35748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7)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 que dispone </w:t>
      </w:r>
      <w:r w:rsidR="003C3350">
        <w:rPr>
          <w:rFonts w:ascii="Times New Roman" w:hAnsi="Times New Roman" w:cs="Times New Roman"/>
          <w:sz w:val="24"/>
          <w:szCs w:val="24"/>
        </w:rPr>
        <w:t xml:space="preserve">traslado </w:t>
      </w:r>
      <w:r w:rsidRPr="00EF0C9D">
        <w:rPr>
          <w:rFonts w:ascii="Times New Roman" w:hAnsi="Times New Roman" w:cs="Times New Roman"/>
          <w:sz w:val="24"/>
          <w:szCs w:val="24"/>
        </w:rPr>
        <w:t>o vista de liquidaciones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E35748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8)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 que ordena el traslado de la </w:t>
      </w:r>
      <w:r w:rsidR="003C3350" w:rsidRPr="00EF0C9D">
        <w:rPr>
          <w:rFonts w:ascii="Times New Roman" w:hAnsi="Times New Roman" w:cs="Times New Roman"/>
          <w:sz w:val="24"/>
          <w:szCs w:val="24"/>
        </w:rPr>
        <w:t>prescripción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E35748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9)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que se dicte como consecuencia de un acto procesal realizado con anterioridad al plaz</w:t>
      </w:r>
      <w:r w:rsidR="003C3350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qu</w:t>
      </w:r>
      <w:r w:rsidR="005423A9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la </w:t>
      </w:r>
      <w:r w:rsidR="005423A9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>ey se</w:t>
      </w:r>
      <w:r w:rsidR="003C3350">
        <w:rPr>
          <w:rFonts w:ascii="Times New Roman" w:hAnsi="Times New Roman" w:cs="Times New Roman"/>
          <w:sz w:val="24"/>
          <w:szCs w:val="24"/>
        </w:rPr>
        <w:t>ñala</w:t>
      </w:r>
      <w:r w:rsidRPr="00EF0C9D">
        <w:rPr>
          <w:rFonts w:ascii="Times New Roman" w:hAnsi="Times New Roman" w:cs="Times New Roman"/>
          <w:sz w:val="24"/>
          <w:szCs w:val="24"/>
        </w:rPr>
        <w:t xml:space="preserve"> par</w:t>
      </w:r>
      <w:r w:rsidR="005423A9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su cumplimiento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E35748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10)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sentencia definitiva e inter</w:t>
      </w:r>
      <w:r w:rsidR="003C3350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>ocutoria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E35748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11)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 </w:t>
      </w:r>
      <w:r w:rsidR="003C3350" w:rsidRPr="00EF0C9D">
        <w:rPr>
          <w:rFonts w:ascii="Times New Roman" w:hAnsi="Times New Roman" w:cs="Times New Roman"/>
          <w:sz w:val="24"/>
          <w:szCs w:val="24"/>
        </w:rPr>
        <w:t>resolución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que conceda o deniegue recursos </w:t>
      </w:r>
      <w:r w:rsidR="003C3350" w:rsidRPr="00EF0C9D">
        <w:rPr>
          <w:rFonts w:ascii="Times New Roman" w:hAnsi="Times New Roman" w:cs="Times New Roman"/>
          <w:sz w:val="24"/>
          <w:szCs w:val="24"/>
        </w:rPr>
        <w:t>extraordinarios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Default="00EE28A8" w:rsidP="00E35748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12)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qu</w:t>
      </w:r>
      <w:r w:rsidR="005423A9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ordena el traslado del pedido de </w:t>
      </w:r>
      <w:r w:rsidR="003C3350" w:rsidRPr="00EF0C9D">
        <w:rPr>
          <w:rFonts w:ascii="Times New Roman" w:hAnsi="Times New Roman" w:cs="Times New Roman"/>
          <w:sz w:val="24"/>
          <w:szCs w:val="24"/>
        </w:rPr>
        <w:t>levantamiento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embargo sin </w:t>
      </w:r>
      <w:r w:rsidR="003C3350" w:rsidRPr="00EF0C9D">
        <w:rPr>
          <w:rFonts w:ascii="Times New Roman" w:hAnsi="Times New Roman" w:cs="Times New Roman"/>
          <w:sz w:val="24"/>
          <w:szCs w:val="24"/>
        </w:rPr>
        <w:t>tercería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8F6A77" w:rsidRDefault="00EE28A8" w:rsidP="00E35748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13)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providencia que hace saber el juez o tribunal qu</w:t>
      </w:r>
      <w:r w:rsidR="005423A9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va a conocer en caso de </w:t>
      </w:r>
      <w:r w:rsidR="003C3350" w:rsidRPr="00EF0C9D">
        <w:rPr>
          <w:rFonts w:ascii="Times New Roman" w:hAnsi="Times New Roman" w:cs="Times New Roman"/>
          <w:sz w:val="24"/>
          <w:szCs w:val="24"/>
        </w:rPr>
        <w:t>recusación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, </w:t>
      </w:r>
      <w:r w:rsidR="003C3350" w:rsidRPr="00EF0C9D">
        <w:rPr>
          <w:rFonts w:ascii="Times New Roman" w:hAnsi="Times New Roman" w:cs="Times New Roman"/>
          <w:sz w:val="24"/>
          <w:szCs w:val="24"/>
        </w:rPr>
        <w:t>excusación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o </w:t>
      </w:r>
      <w:r w:rsidR="003C3350" w:rsidRPr="00EF0C9D">
        <w:rPr>
          <w:rFonts w:ascii="Times New Roman" w:hAnsi="Times New Roman" w:cs="Times New Roman"/>
          <w:sz w:val="24"/>
          <w:szCs w:val="24"/>
        </w:rPr>
        <w:t>admisión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la </w:t>
      </w:r>
      <w:r w:rsidR="003C3350" w:rsidRPr="00EF0C9D">
        <w:rPr>
          <w:rFonts w:ascii="Times New Roman" w:hAnsi="Times New Roman" w:cs="Times New Roman"/>
          <w:sz w:val="24"/>
          <w:szCs w:val="24"/>
        </w:rPr>
        <w:t>excepción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incompetencia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8F6A77" w:rsidRDefault="00EE28A8" w:rsidP="00E35748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14)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que dispone traslado del pedido de caducidad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E35748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15)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 </w:t>
      </w:r>
      <w:r w:rsidR="003C3350" w:rsidRPr="00EF0C9D">
        <w:rPr>
          <w:rFonts w:ascii="Times New Roman" w:hAnsi="Times New Roman" w:cs="Times New Roman"/>
          <w:sz w:val="24"/>
          <w:szCs w:val="24"/>
        </w:rPr>
        <w:t>designación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peritos</w:t>
      </w:r>
      <w:r w:rsidR="005423A9">
        <w:rPr>
          <w:rFonts w:ascii="Times New Roman" w:hAnsi="Times New Roman" w:cs="Times New Roman"/>
          <w:sz w:val="24"/>
          <w:szCs w:val="24"/>
        </w:rPr>
        <w:t>.</w:t>
      </w:r>
    </w:p>
    <w:p w:rsidR="00EE28A8" w:rsidRDefault="00EE28A8" w:rsidP="00E35748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16)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Las </w:t>
      </w:r>
      <w:r w:rsidR="003C3350" w:rsidRPr="00EF0C9D">
        <w:rPr>
          <w:rFonts w:ascii="Times New Roman" w:hAnsi="Times New Roman" w:cs="Times New Roman"/>
          <w:sz w:val="24"/>
          <w:szCs w:val="24"/>
        </w:rPr>
        <w:t>demás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resoluciones qu</w:t>
      </w:r>
      <w:r w:rsidR="005423A9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haga expresa </w:t>
      </w:r>
      <w:r w:rsidR="003C3350" w:rsidRPr="00EF0C9D">
        <w:rPr>
          <w:rFonts w:ascii="Times New Roman" w:hAnsi="Times New Roman" w:cs="Times New Roman"/>
          <w:sz w:val="24"/>
          <w:szCs w:val="24"/>
        </w:rPr>
        <w:t>mención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la </w:t>
      </w:r>
      <w:r w:rsidR="005423A9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>ey o determine eljuzgado o tribunal.</w:t>
      </w:r>
    </w:p>
    <w:p w:rsidR="008F6A77" w:rsidRPr="00EF0C9D" w:rsidRDefault="008F6A77" w:rsidP="008F6A77">
      <w:pPr>
        <w:widowControl w:val="0"/>
        <w:tabs>
          <w:tab w:val="left" w:pos="1560"/>
          <w:tab w:val="left" w:pos="2552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8F6A77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 xml:space="preserve">La </w:t>
      </w:r>
      <w:r w:rsidR="003C3350" w:rsidRPr="00EF0C9D">
        <w:rPr>
          <w:rFonts w:ascii="Times New Roman" w:hAnsi="Times New Roman" w:cs="Times New Roman"/>
          <w:sz w:val="24"/>
          <w:szCs w:val="24"/>
        </w:rPr>
        <w:t>notificación</w:t>
      </w:r>
      <w:r w:rsidR="00335992">
        <w:rPr>
          <w:rFonts w:ascii="Times New Roman" w:hAnsi="Times New Roman" w:cs="Times New Roman"/>
          <w:sz w:val="24"/>
          <w:szCs w:val="24"/>
        </w:rPr>
        <w:t xml:space="preserve"> </w:t>
      </w:r>
      <w:r w:rsidR="003C3350" w:rsidRPr="00EF0C9D">
        <w:rPr>
          <w:rFonts w:ascii="Times New Roman" w:hAnsi="Times New Roman" w:cs="Times New Roman"/>
          <w:sz w:val="24"/>
          <w:szCs w:val="24"/>
        </w:rPr>
        <w:t>electrónica</w:t>
      </w:r>
      <w:r w:rsidRPr="00EF0C9D">
        <w:rPr>
          <w:rFonts w:ascii="Times New Roman" w:hAnsi="Times New Roman" w:cs="Times New Roman"/>
          <w:sz w:val="24"/>
          <w:szCs w:val="24"/>
        </w:rPr>
        <w:t xml:space="preserve"> automatizada se </w:t>
      </w:r>
      <w:r w:rsidR="003C3350" w:rsidRPr="00EF0C9D">
        <w:rPr>
          <w:rFonts w:ascii="Times New Roman" w:hAnsi="Times New Roman" w:cs="Times New Roman"/>
          <w:sz w:val="24"/>
          <w:szCs w:val="24"/>
        </w:rPr>
        <w:t>efectivizará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una vez firmada </w:t>
      </w:r>
      <w:r w:rsidR="003C3350" w:rsidRPr="00EF0C9D">
        <w:rPr>
          <w:rFonts w:ascii="Times New Roman" w:hAnsi="Times New Roman" w:cs="Times New Roman"/>
          <w:sz w:val="24"/>
          <w:szCs w:val="24"/>
        </w:rPr>
        <w:t>y publicada</w:t>
      </w:r>
      <w:r w:rsidRPr="00EF0C9D">
        <w:rPr>
          <w:rFonts w:ascii="Times New Roman" w:hAnsi="Times New Roman" w:cs="Times New Roman"/>
          <w:sz w:val="24"/>
          <w:szCs w:val="24"/>
        </w:rPr>
        <w:t xml:space="preserve"> la </w:t>
      </w:r>
      <w:r w:rsidR="003C3350" w:rsidRPr="00EF0C9D">
        <w:rPr>
          <w:rFonts w:ascii="Times New Roman" w:hAnsi="Times New Roman" w:cs="Times New Roman"/>
          <w:sz w:val="24"/>
          <w:szCs w:val="24"/>
        </w:rPr>
        <w:t>actuación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, y en el expediente </w:t>
      </w:r>
      <w:r w:rsidR="003C3350" w:rsidRPr="00EF0C9D">
        <w:rPr>
          <w:rFonts w:ascii="Times New Roman" w:hAnsi="Times New Roman" w:cs="Times New Roman"/>
          <w:sz w:val="24"/>
          <w:szCs w:val="24"/>
        </w:rPr>
        <w:t>electrónico</w:t>
      </w:r>
      <w:r w:rsidR="00335992">
        <w:rPr>
          <w:rFonts w:ascii="Times New Roman" w:hAnsi="Times New Roman" w:cs="Times New Roman"/>
          <w:sz w:val="24"/>
          <w:szCs w:val="24"/>
        </w:rPr>
        <w:t xml:space="preserve"> </w:t>
      </w:r>
      <w:r w:rsidR="003C3350" w:rsidRPr="00EF0C9D">
        <w:rPr>
          <w:rFonts w:ascii="Times New Roman" w:hAnsi="Times New Roman" w:cs="Times New Roman"/>
          <w:sz w:val="24"/>
          <w:szCs w:val="24"/>
        </w:rPr>
        <w:t>deberá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constar </w:t>
      </w:r>
      <w:r w:rsidR="003C3350">
        <w:rPr>
          <w:rFonts w:ascii="Times New Roman" w:hAnsi="Times New Roman" w:cs="Times New Roman"/>
          <w:sz w:val="24"/>
          <w:szCs w:val="24"/>
        </w:rPr>
        <w:t xml:space="preserve">el </w:t>
      </w:r>
      <w:r w:rsidRPr="00EF0C9D">
        <w:rPr>
          <w:rFonts w:ascii="Times New Roman" w:hAnsi="Times New Roman" w:cs="Times New Roman"/>
          <w:sz w:val="24"/>
          <w:szCs w:val="24"/>
        </w:rPr>
        <w:t xml:space="preserve">correspondiente reporte </w:t>
      </w:r>
      <w:r w:rsidR="003C3350" w:rsidRPr="00EF0C9D">
        <w:rPr>
          <w:rFonts w:ascii="Times New Roman" w:hAnsi="Times New Roman" w:cs="Times New Roman"/>
          <w:sz w:val="24"/>
          <w:szCs w:val="24"/>
        </w:rPr>
        <w:t>técnico</w:t>
      </w:r>
      <w:r w:rsidRPr="00EF0C9D">
        <w:rPr>
          <w:rFonts w:ascii="Times New Roman" w:hAnsi="Times New Roman" w:cs="Times New Roman"/>
          <w:sz w:val="24"/>
          <w:szCs w:val="24"/>
        </w:rPr>
        <w:t xml:space="preserve"> que acredite su </w:t>
      </w:r>
      <w:r w:rsidR="003C3350" w:rsidRPr="00EF0C9D">
        <w:rPr>
          <w:rFonts w:ascii="Times New Roman" w:hAnsi="Times New Roman" w:cs="Times New Roman"/>
          <w:sz w:val="24"/>
          <w:szCs w:val="24"/>
        </w:rPr>
        <w:t>envío</w:t>
      </w:r>
      <w:r w:rsidRPr="00EF0C9D">
        <w:rPr>
          <w:rFonts w:ascii="Times New Roman" w:hAnsi="Times New Roman" w:cs="Times New Roman"/>
          <w:sz w:val="24"/>
          <w:szCs w:val="24"/>
        </w:rPr>
        <w:t xml:space="preserve">. La </w:t>
      </w:r>
      <w:r w:rsidR="003C3350" w:rsidRPr="00EF0C9D">
        <w:rPr>
          <w:rFonts w:ascii="Times New Roman" w:hAnsi="Times New Roman" w:cs="Times New Roman"/>
          <w:sz w:val="24"/>
          <w:szCs w:val="24"/>
        </w:rPr>
        <w:t>notificación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 </w:t>
      </w:r>
      <w:r w:rsidR="003C3350" w:rsidRPr="00EF0C9D">
        <w:rPr>
          <w:rFonts w:ascii="Times New Roman" w:hAnsi="Times New Roman" w:cs="Times New Roman"/>
          <w:sz w:val="24"/>
          <w:szCs w:val="24"/>
        </w:rPr>
        <w:t>realizará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</w:t>
      </w:r>
      <w:r w:rsidR="003C3350" w:rsidRPr="00EF0C9D">
        <w:rPr>
          <w:rFonts w:ascii="Times New Roman" w:hAnsi="Times New Roman" w:cs="Times New Roman"/>
          <w:sz w:val="24"/>
          <w:szCs w:val="24"/>
        </w:rPr>
        <w:t>conservará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 condiciones susceptibles de garantizar su </w:t>
      </w:r>
      <w:r w:rsidR="003C3350" w:rsidRPr="00EF0C9D">
        <w:rPr>
          <w:rFonts w:ascii="Times New Roman" w:hAnsi="Times New Roman" w:cs="Times New Roman"/>
          <w:sz w:val="24"/>
          <w:szCs w:val="24"/>
        </w:rPr>
        <w:t>recepción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e integridad.</w:t>
      </w:r>
    </w:p>
    <w:p w:rsidR="00EE28A8" w:rsidRPr="00EF0C9D" w:rsidRDefault="00EE28A8" w:rsidP="008F6A77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Los funcionarios judiciales quedar</w:t>
      </w:r>
      <w:r w:rsidR="00731DD6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n notificados el </w:t>
      </w:r>
      <w:r w:rsidR="003C3350" w:rsidRPr="00EF0C9D">
        <w:rPr>
          <w:rFonts w:ascii="Times New Roman" w:hAnsi="Times New Roman" w:cs="Times New Roman"/>
          <w:sz w:val="24"/>
          <w:szCs w:val="24"/>
        </w:rPr>
        <w:t>día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la </w:t>
      </w:r>
      <w:r w:rsidR="003C3350" w:rsidRPr="00EF0C9D">
        <w:rPr>
          <w:rFonts w:ascii="Times New Roman" w:hAnsi="Times New Roman" w:cs="Times New Roman"/>
          <w:sz w:val="24"/>
          <w:szCs w:val="24"/>
        </w:rPr>
        <w:t>notificación</w:t>
      </w:r>
      <w:r w:rsidR="00335992">
        <w:rPr>
          <w:rFonts w:ascii="Times New Roman" w:hAnsi="Times New Roman" w:cs="Times New Roman"/>
          <w:sz w:val="24"/>
          <w:szCs w:val="24"/>
        </w:rPr>
        <w:t xml:space="preserve"> </w:t>
      </w:r>
      <w:r w:rsidR="003C3350" w:rsidRPr="00EF0C9D">
        <w:rPr>
          <w:rFonts w:ascii="Times New Roman" w:hAnsi="Times New Roman" w:cs="Times New Roman"/>
          <w:sz w:val="24"/>
          <w:szCs w:val="24"/>
        </w:rPr>
        <w:t>electrónica</w:t>
      </w:r>
      <w:r w:rsidRPr="00EF0C9D">
        <w:rPr>
          <w:rFonts w:ascii="Times New Roman" w:hAnsi="Times New Roman" w:cs="Times New Roman"/>
          <w:sz w:val="24"/>
          <w:szCs w:val="24"/>
        </w:rPr>
        <w:t xml:space="preserve"> automatizada o de la </w:t>
      </w:r>
      <w:r w:rsidR="003C3350" w:rsidRPr="00EF0C9D">
        <w:rPr>
          <w:rFonts w:ascii="Times New Roman" w:hAnsi="Times New Roman" w:cs="Times New Roman"/>
          <w:sz w:val="24"/>
          <w:szCs w:val="24"/>
        </w:rPr>
        <w:t>remisión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del expediente a su organismo </w:t>
      </w:r>
      <w:r w:rsidR="003C3350" w:rsidRPr="00EF0C9D">
        <w:rPr>
          <w:rFonts w:ascii="Times New Roman" w:hAnsi="Times New Roman" w:cs="Times New Roman"/>
          <w:sz w:val="24"/>
          <w:szCs w:val="24"/>
        </w:rPr>
        <w:t>y</w:t>
      </w:r>
      <w:r w:rsidR="003C3350">
        <w:rPr>
          <w:rFonts w:ascii="Times New Roman" w:hAnsi="Times New Roman" w:cs="Times New Roman"/>
          <w:sz w:val="24"/>
          <w:szCs w:val="24"/>
        </w:rPr>
        <w:t>/</w:t>
      </w:r>
      <w:r w:rsidR="003C3350" w:rsidRPr="00EF0C9D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dependencia, lo que ocurra primero.</w:t>
      </w:r>
    </w:p>
    <w:p w:rsidR="00EE28A8" w:rsidRPr="00EF0C9D" w:rsidRDefault="003C3350" w:rsidP="008F6A77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Las vistas a la Dirección de Contralor</w:t>
      </w:r>
      <w:r w:rsidR="00335992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de Tasas Judiciales se efectuarán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por </w:t>
      </w:r>
      <w:r w:rsidRPr="00EF0C9D">
        <w:rPr>
          <w:rFonts w:ascii="Times New Roman" w:hAnsi="Times New Roman" w:cs="Times New Roman"/>
          <w:sz w:val="24"/>
          <w:szCs w:val="24"/>
        </w:rPr>
        <w:t>notificación</w:t>
      </w:r>
      <w:r w:rsidR="00335992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electrónica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automatizada, sin </w:t>
      </w:r>
      <w:r w:rsidRPr="00EF0C9D">
        <w:rPr>
          <w:rFonts w:ascii="Times New Roman" w:hAnsi="Times New Roman" w:cs="Times New Roman"/>
          <w:sz w:val="24"/>
          <w:szCs w:val="24"/>
        </w:rPr>
        <w:t>remisión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del expediente</w:t>
      </w:r>
      <w:r w:rsidR="00207BFA">
        <w:rPr>
          <w:rFonts w:ascii="Times New Roman" w:hAnsi="Times New Roman" w:cs="Times New Roman"/>
          <w:sz w:val="24"/>
          <w:szCs w:val="24"/>
        </w:rPr>
        <w:t>”.-</w:t>
      </w:r>
    </w:p>
    <w:p w:rsidR="00EE28A8" w:rsidRPr="00EF0C9D" w:rsidRDefault="00EE28A8" w:rsidP="00EE28A8">
      <w:pPr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EE28A8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 xml:space="preserve">ULO 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5</w:t>
      </w: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º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Sustituir el </w:t>
      </w:r>
      <w:r w:rsidR="003C3350">
        <w:rPr>
          <w:rFonts w:ascii="Times New Roman" w:hAnsi="Times New Roman" w:cs="Times New Roman"/>
          <w:sz w:val="24"/>
          <w:szCs w:val="24"/>
        </w:rPr>
        <w:t>Artí</w:t>
      </w:r>
      <w:r w:rsidRPr="00EF0C9D">
        <w:rPr>
          <w:rFonts w:ascii="Times New Roman" w:hAnsi="Times New Roman" w:cs="Times New Roman"/>
          <w:sz w:val="24"/>
          <w:szCs w:val="24"/>
        </w:rPr>
        <w:t xml:space="preserve">culo 135 del </w:t>
      </w:r>
      <w:r w:rsidR="003C3350" w:rsidRPr="00EF0C9D">
        <w:rPr>
          <w:rFonts w:ascii="Times New Roman" w:hAnsi="Times New Roman" w:cs="Times New Roman"/>
          <w:sz w:val="24"/>
          <w:szCs w:val="24"/>
        </w:rPr>
        <w:t>Código</w:t>
      </w:r>
      <w:r w:rsidRPr="00EF0C9D">
        <w:rPr>
          <w:rFonts w:ascii="Times New Roman" w:hAnsi="Times New Roman" w:cs="Times New Roman"/>
          <w:sz w:val="24"/>
          <w:szCs w:val="24"/>
        </w:rPr>
        <w:t xml:space="preserve"> Procesal Civil y Comercial de la provincia de San Luis (Ley N° VI-0150-2013) el que quedar</w:t>
      </w:r>
      <w:r w:rsidR="006049D0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redactado de la siguiente manera:</w:t>
      </w:r>
    </w:p>
    <w:p w:rsidR="00AE25C5" w:rsidRDefault="003C3350" w:rsidP="007B37B9">
      <w:pPr>
        <w:tabs>
          <w:tab w:val="left" w:pos="3969"/>
        </w:tabs>
        <w:spacing w:after="0" w:line="240" w:lineRule="auto"/>
        <w:ind w:left="4111" w:hanging="2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</w:t>
      </w:r>
      <w:r w:rsidR="00EE28A8" w:rsidRPr="00EF0C9D"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135</w:t>
      </w:r>
      <w:r w:rsidR="00335992">
        <w:rPr>
          <w:rFonts w:ascii="Times New Roman" w:hAnsi="Times New Roman" w:cs="Times New Roman"/>
          <w:sz w:val="24"/>
          <w:szCs w:val="24"/>
        </w:rPr>
        <w:t xml:space="preserve">.- </w:t>
      </w:r>
      <w:r w:rsidR="00EE28A8" w:rsidRPr="00EF0C9D">
        <w:rPr>
          <w:rFonts w:ascii="Times New Roman" w:hAnsi="Times New Roman" w:cs="Times New Roman"/>
          <w:sz w:val="24"/>
          <w:szCs w:val="24"/>
        </w:rPr>
        <w:t>NOTIFICACI</w:t>
      </w:r>
      <w:r w:rsidR="00A83CEE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</w:t>
      </w:r>
      <w:r w:rsidR="00335992">
        <w:rPr>
          <w:rFonts w:ascii="Times New Roman" w:hAnsi="Times New Roman" w:cs="Times New Roman"/>
          <w:sz w:val="24"/>
          <w:szCs w:val="24"/>
        </w:rPr>
        <w:t xml:space="preserve"> </w:t>
      </w:r>
      <w:r w:rsidR="00EE28A8" w:rsidRPr="00EF0C9D">
        <w:rPr>
          <w:rFonts w:ascii="Times New Roman" w:hAnsi="Times New Roman" w:cs="Times New Roman"/>
          <w:sz w:val="24"/>
          <w:szCs w:val="24"/>
        </w:rPr>
        <w:t>AL DOMICILIO REA</w:t>
      </w:r>
      <w:r w:rsidR="006049D0">
        <w:rPr>
          <w:rFonts w:ascii="Times New Roman" w:hAnsi="Times New Roman" w:cs="Times New Roman"/>
          <w:sz w:val="24"/>
          <w:szCs w:val="24"/>
        </w:rPr>
        <w:t>L</w:t>
      </w:r>
      <w:r w:rsidR="003727CA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AE25C5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 xml:space="preserve">Las notificaciones al domicilio real </w:t>
      </w:r>
      <w:r w:rsidR="003C3350" w:rsidRPr="00EF0C9D">
        <w:rPr>
          <w:rFonts w:ascii="Times New Roman" w:hAnsi="Times New Roman" w:cs="Times New Roman"/>
          <w:sz w:val="24"/>
          <w:szCs w:val="24"/>
        </w:rPr>
        <w:t>podrán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realizarse conforme los </w:t>
      </w:r>
      <w:r w:rsidR="003C3350" w:rsidRPr="00EF0C9D">
        <w:rPr>
          <w:rFonts w:ascii="Times New Roman" w:hAnsi="Times New Roman" w:cs="Times New Roman"/>
          <w:sz w:val="24"/>
          <w:szCs w:val="24"/>
        </w:rPr>
        <w:t>medios</w:t>
      </w:r>
      <w:r w:rsidRPr="00EF0C9D">
        <w:rPr>
          <w:rFonts w:ascii="Times New Roman" w:hAnsi="Times New Roman" w:cs="Times New Roman"/>
          <w:sz w:val="24"/>
          <w:szCs w:val="24"/>
        </w:rPr>
        <w:t xml:space="preserve"> previstos en el </w:t>
      </w:r>
      <w:r w:rsidR="008F6A77">
        <w:rPr>
          <w:rFonts w:ascii="Times New Roman" w:hAnsi="Times New Roman" w:cs="Times New Roman"/>
          <w:sz w:val="24"/>
          <w:szCs w:val="24"/>
        </w:rPr>
        <w:t>Artículo</w:t>
      </w:r>
      <w:r w:rsidRPr="00EF0C9D">
        <w:rPr>
          <w:rFonts w:ascii="Times New Roman" w:hAnsi="Times New Roman" w:cs="Times New Roman"/>
          <w:sz w:val="24"/>
          <w:szCs w:val="24"/>
        </w:rPr>
        <w:t xml:space="preserve"> 136.</w:t>
      </w:r>
    </w:p>
    <w:p w:rsidR="00EE28A8" w:rsidRPr="00EF0C9D" w:rsidRDefault="00EE28A8" w:rsidP="00AE25C5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Se notif</w:t>
      </w:r>
      <w:r w:rsidR="008F6A77">
        <w:rPr>
          <w:rFonts w:ascii="Times New Roman" w:hAnsi="Times New Roman" w:cs="Times New Roman"/>
          <w:sz w:val="24"/>
          <w:szCs w:val="24"/>
        </w:rPr>
        <w:t>icarán</w:t>
      </w:r>
      <w:r w:rsidRPr="00EF0C9D">
        <w:rPr>
          <w:rFonts w:ascii="Times New Roman" w:hAnsi="Times New Roman" w:cs="Times New Roman"/>
          <w:sz w:val="24"/>
          <w:szCs w:val="24"/>
        </w:rPr>
        <w:t xml:space="preserve"> al domicilio real:</w:t>
      </w:r>
    </w:p>
    <w:p w:rsidR="00EE28A8" w:rsidRPr="00EF0C9D" w:rsidRDefault="00EE28A8" w:rsidP="00AE25C5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El traslado de la de</w:t>
      </w:r>
      <w:r w:rsidR="003C3350">
        <w:rPr>
          <w:rFonts w:ascii="Times New Roman" w:hAnsi="Times New Roman" w:cs="Times New Roman"/>
          <w:sz w:val="24"/>
          <w:szCs w:val="24"/>
        </w:rPr>
        <w:t>m</w:t>
      </w:r>
      <w:r w:rsidRPr="00EF0C9D">
        <w:rPr>
          <w:rFonts w:ascii="Times New Roman" w:hAnsi="Times New Roman" w:cs="Times New Roman"/>
          <w:sz w:val="24"/>
          <w:szCs w:val="24"/>
        </w:rPr>
        <w:t>a</w:t>
      </w:r>
      <w:r w:rsidR="003C3350">
        <w:rPr>
          <w:rFonts w:ascii="Times New Roman" w:hAnsi="Times New Roman" w:cs="Times New Roman"/>
          <w:sz w:val="24"/>
          <w:szCs w:val="24"/>
        </w:rPr>
        <w:t>nda</w:t>
      </w:r>
      <w:r w:rsidRPr="00EF0C9D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AE25C5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2)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Las citaciones a las partes para qu</w:t>
      </w:r>
      <w:r w:rsidR="006049D0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comparezcan personalmente.</w:t>
      </w:r>
    </w:p>
    <w:p w:rsidR="00EE28A8" w:rsidRPr="00EF0C9D" w:rsidRDefault="00EE28A8" w:rsidP="00AE25C5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3)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 </w:t>
      </w:r>
      <w:r w:rsidR="003C3350" w:rsidRPr="00EF0C9D">
        <w:rPr>
          <w:rFonts w:ascii="Times New Roman" w:hAnsi="Times New Roman" w:cs="Times New Roman"/>
          <w:sz w:val="24"/>
          <w:szCs w:val="24"/>
        </w:rPr>
        <w:t>citación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a absolver posiciones.</w:t>
      </w:r>
    </w:p>
    <w:p w:rsidR="00EE28A8" w:rsidRPr="00EF0C9D" w:rsidRDefault="00EE28A8" w:rsidP="00AE25C5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4)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Las citaciones a terceros.</w:t>
      </w:r>
    </w:p>
    <w:p w:rsidR="00EE28A8" w:rsidRPr="00EF0C9D" w:rsidRDefault="00EE28A8" w:rsidP="00AE25C5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5)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 </w:t>
      </w:r>
      <w:r w:rsidR="003C3350" w:rsidRPr="00EF0C9D">
        <w:rPr>
          <w:rFonts w:ascii="Times New Roman" w:hAnsi="Times New Roman" w:cs="Times New Roman"/>
          <w:sz w:val="24"/>
          <w:szCs w:val="24"/>
        </w:rPr>
        <w:t>c</w:t>
      </w:r>
      <w:r w:rsidR="006049D0">
        <w:rPr>
          <w:rFonts w:ascii="Times New Roman" w:hAnsi="Times New Roman" w:cs="Times New Roman"/>
          <w:sz w:val="24"/>
          <w:szCs w:val="24"/>
        </w:rPr>
        <w:t>e</w:t>
      </w:r>
      <w:r w:rsidR="003C3350" w:rsidRPr="00EF0C9D">
        <w:rPr>
          <w:rFonts w:ascii="Times New Roman" w:hAnsi="Times New Roman" w:cs="Times New Roman"/>
          <w:sz w:val="24"/>
          <w:szCs w:val="24"/>
        </w:rPr>
        <w:t>sación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del mandato del apoderado y patrocinante.</w:t>
      </w:r>
    </w:p>
    <w:p w:rsidR="00EE28A8" w:rsidRPr="00EF0C9D" w:rsidRDefault="00EE28A8" w:rsidP="00AE25C5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6)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 </w:t>
      </w:r>
      <w:r w:rsidR="003C3350" w:rsidRPr="00EF0C9D">
        <w:rPr>
          <w:rFonts w:ascii="Times New Roman" w:hAnsi="Times New Roman" w:cs="Times New Roman"/>
          <w:sz w:val="24"/>
          <w:szCs w:val="24"/>
        </w:rPr>
        <w:t>intimación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a presentarse con nuevo patrocinio o apoderamiento en el supuesto de </w:t>
      </w:r>
      <w:r w:rsidR="003C3350" w:rsidRPr="00EF0C9D">
        <w:rPr>
          <w:rFonts w:ascii="Times New Roman" w:hAnsi="Times New Roman" w:cs="Times New Roman"/>
          <w:sz w:val="24"/>
          <w:szCs w:val="24"/>
        </w:rPr>
        <w:t>c</w:t>
      </w:r>
      <w:r w:rsidR="006049D0">
        <w:rPr>
          <w:rFonts w:ascii="Times New Roman" w:hAnsi="Times New Roman" w:cs="Times New Roman"/>
          <w:sz w:val="24"/>
          <w:szCs w:val="24"/>
        </w:rPr>
        <w:t>e</w:t>
      </w:r>
      <w:r w:rsidR="003C3350" w:rsidRPr="00EF0C9D">
        <w:rPr>
          <w:rFonts w:ascii="Times New Roman" w:hAnsi="Times New Roman" w:cs="Times New Roman"/>
          <w:sz w:val="24"/>
          <w:szCs w:val="24"/>
        </w:rPr>
        <w:t>sación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mandato o renuncia al patrocinio letrado.</w:t>
      </w:r>
    </w:p>
    <w:p w:rsidR="00EE28A8" w:rsidRPr="00EF0C9D" w:rsidRDefault="00EE28A8" w:rsidP="00AE25C5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7)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 </w:t>
      </w:r>
      <w:r w:rsidR="003C3350" w:rsidRPr="00EF0C9D">
        <w:rPr>
          <w:rFonts w:ascii="Times New Roman" w:hAnsi="Times New Roman" w:cs="Times New Roman"/>
          <w:sz w:val="24"/>
          <w:szCs w:val="24"/>
        </w:rPr>
        <w:t>declaración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re</w:t>
      </w:r>
      <w:r w:rsidR="007A5D6F">
        <w:rPr>
          <w:rFonts w:ascii="Times New Roman" w:hAnsi="Times New Roman" w:cs="Times New Roman"/>
          <w:sz w:val="24"/>
          <w:szCs w:val="24"/>
        </w:rPr>
        <w:t>beldía</w:t>
      </w:r>
      <w:r w:rsidRPr="00EF0C9D">
        <w:rPr>
          <w:rFonts w:ascii="Times New Roman" w:hAnsi="Times New Roman" w:cs="Times New Roman"/>
          <w:sz w:val="24"/>
          <w:szCs w:val="24"/>
        </w:rPr>
        <w:t>.</w:t>
      </w:r>
    </w:p>
    <w:p w:rsidR="00EE28A8" w:rsidRDefault="00EE28A8" w:rsidP="00335992">
      <w:pPr>
        <w:widowControl w:val="0"/>
        <w:tabs>
          <w:tab w:val="left" w:pos="1560"/>
          <w:tab w:val="left" w:pos="2268"/>
          <w:tab w:val="left" w:pos="2410"/>
          <w:tab w:val="left" w:pos="4111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8)</w:t>
      </w:r>
      <w:r w:rsidR="008F6A7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 sentencia </w:t>
      </w:r>
      <w:r w:rsidR="007A5D6F" w:rsidRPr="00EF0C9D">
        <w:rPr>
          <w:rFonts w:ascii="Times New Roman" w:hAnsi="Times New Roman" w:cs="Times New Roman"/>
          <w:sz w:val="24"/>
          <w:szCs w:val="24"/>
        </w:rPr>
        <w:t>definitiva</w:t>
      </w:r>
      <w:r w:rsidRPr="00EF0C9D">
        <w:rPr>
          <w:rFonts w:ascii="Times New Roman" w:hAnsi="Times New Roman" w:cs="Times New Roman"/>
          <w:sz w:val="24"/>
          <w:szCs w:val="24"/>
        </w:rPr>
        <w:t xml:space="preserve"> cuando el demand</w:t>
      </w:r>
      <w:r w:rsidR="007A5D6F">
        <w:rPr>
          <w:rFonts w:ascii="Times New Roman" w:hAnsi="Times New Roman" w:cs="Times New Roman"/>
          <w:sz w:val="24"/>
          <w:szCs w:val="24"/>
        </w:rPr>
        <w:t>ado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 </w:t>
      </w:r>
      <w:r w:rsidR="007A5D6F" w:rsidRPr="00EF0C9D">
        <w:rPr>
          <w:rFonts w:ascii="Times New Roman" w:hAnsi="Times New Roman" w:cs="Times New Roman"/>
          <w:sz w:val="24"/>
          <w:szCs w:val="24"/>
        </w:rPr>
        <w:t>encuentre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rebelde</w:t>
      </w:r>
      <w:r w:rsidR="008F6A77">
        <w:rPr>
          <w:rFonts w:ascii="Times New Roman" w:hAnsi="Times New Roman" w:cs="Times New Roman"/>
          <w:sz w:val="24"/>
          <w:szCs w:val="24"/>
        </w:rPr>
        <w:t>”.-</w:t>
      </w:r>
    </w:p>
    <w:p w:rsidR="003751EB" w:rsidRPr="00EF0C9D" w:rsidRDefault="003751EB" w:rsidP="00AE25C5">
      <w:pPr>
        <w:widowControl w:val="0"/>
        <w:tabs>
          <w:tab w:val="left" w:pos="1560"/>
          <w:tab w:val="left" w:pos="2410"/>
          <w:tab w:val="left" w:pos="4111"/>
          <w:tab w:val="left" w:pos="4536"/>
        </w:tabs>
        <w:autoSpaceDE w:val="0"/>
        <w:autoSpaceDN w:val="0"/>
        <w:spacing w:after="0" w:line="240" w:lineRule="auto"/>
        <w:ind w:left="4536" w:hanging="2551"/>
        <w:jc w:val="both"/>
        <w:rPr>
          <w:rFonts w:ascii="Times New Roman" w:hAnsi="Times New Roman" w:cs="Times New Roman"/>
          <w:sz w:val="24"/>
          <w:szCs w:val="24"/>
        </w:rPr>
      </w:pPr>
    </w:p>
    <w:p w:rsidR="00EE28A8" w:rsidRDefault="00C15F6F" w:rsidP="008F6A77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 xml:space="preserve">ULO 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6</w:t>
      </w: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º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Derogar el </w:t>
      </w:r>
      <w:r w:rsidR="007A5D6F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>rt</w:t>
      </w:r>
      <w:r w:rsidR="00867B9B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culo 135 </w:t>
      </w:r>
      <w:r w:rsidR="007A5D6F" w:rsidRPr="00EF0C9D">
        <w:rPr>
          <w:rFonts w:ascii="Times New Roman" w:hAnsi="Times New Roman" w:cs="Times New Roman"/>
          <w:sz w:val="24"/>
          <w:szCs w:val="24"/>
        </w:rPr>
        <w:t>Bis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del </w:t>
      </w:r>
      <w:r w:rsidR="007A5D6F" w:rsidRPr="00EF0C9D">
        <w:rPr>
          <w:rFonts w:ascii="Times New Roman" w:hAnsi="Times New Roman" w:cs="Times New Roman"/>
          <w:sz w:val="24"/>
          <w:szCs w:val="24"/>
        </w:rPr>
        <w:t>Código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Procesal Civil y Comercial de la provincia de San Luis (Ley N° VI-0150-2013</w:t>
      </w:r>
      <w:r w:rsidR="007A5D6F" w:rsidRPr="00EF0C9D">
        <w:rPr>
          <w:rFonts w:ascii="Times New Roman" w:hAnsi="Times New Roman" w:cs="Times New Roman"/>
          <w:sz w:val="24"/>
          <w:szCs w:val="24"/>
        </w:rPr>
        <w:t>)</w:t>
      </w:r>
      <w:r w:rsidR="007A5D6F">
        <w:rPr>
          <w:rFonts w:ascii="Times New Roman" w:hAnsi="Times New Roman" w:cs="Times New Roman"/>
          <w:sz w:val="24"/>
          <w:szCs w:val="24"/>
        </w:rPr>
        <w:t>.</w:t>
      </w:r>
      <w:r w:rsidR="00207BFA">
        <w:rPr>
          <w:rFonts w:ascii="Times New Roman" w:hAnsi="Times New Roman" w:cs="Times New Roman"/>
          <w:sz w:val="24"/>
          <w:szCs w:val="24"/>
        </w:rPr>
        <w:t>-</w:t>
      </w:r>
    </w:p>
    <w:p w:rsidR="00C15F6F" w:rsidRPr="00EF0C9D" w:rsidRDefault="00C15F6F" w:rsidP="008F6A77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C15F6F" w:rsidP="008F6A77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 xml:space="preserve">ULO 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7</w:t>
      </w: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º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Modificar el </w:t>
      </w:r>
      <w:r w:rsidR="007A5D6F">
        <w:rPr>
          <w:rFonts w:ascii="Times New Roman" w:hAnsi="Times New Roman" w:cs="Times New Roman"/>
          <w:sz w:val="24"/>
          <w:szCs w:val="24"/>
        </w:rPr>
        <w:t>A</w:t>
      </w:r>
      <w:r w:rsidR="007A5D6F" w:rsidRPr="00EF0C9D">
        <w:rPr>
          <w:rFonts w:ascii="Times New Roman" w:hAnsi="Times New Roman" w:cs="Times New Roman"/>
          <w:sz w:val="24"/>
          <w:szCs w:val="24"/>
        </w:rPr>
        <w:t>rtículo 136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del </w:t>
      </w:r>
      <w:r w:rsidR="007A5D6F" w:rsidRPr="00EF0C9D">
        <w:rPr>
          <w:rFonts w:ascii="Times New Roman" w:hAnsi="Times New Roman" w:cs="Times New Roman"/>
          <w:sz w:val="24"/>
          <w:szCs w:val="24"/>
        </w:rPr>
        <w:t>Código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Procesal Civil y Comercial de la provincia de San Luis (Ley N° V</w:t>
      </w:r>
      <w:r w:rsidR="00867B9B">
        <w:rPr>
          <w:rFonts w:ascii="Times New Roman" w:hAnsi="Times New Roman" w:cs="Times New Roman"/>
          <w:sz w:val="24"/>
          <w:szCs w:val="24"/>
        </w:rPr>
        <w:t>I</w:t>
      </w:r>
      <w:r w:rsidR="00EE28A8" w:rsidRPr="00EF0C9D">
        <w:rPr>
          <w:rFonts w:ascii="Times New Roman" w:hAnsi="Times New Roman" w:cs="Times New Roman"/>
          <w:sz w:val="24"/>
          <w:szCs w:val="24"/>
        </w:rPr>
        <w:t>-0150-2013) el que quedar</w:t>
      </w:r>
      <w:r w:rsidR="00867B9B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redactado de la siguiente manera:</w:t>
      </w:r>
    </w:p>
    <w:p w:rsidR="00867B9B" w:rsidRDefault="00207BFA" w:rsidP="007B37B9">
      <w:pPr>
        <w:tabs>
          <w:tab w:val="left" w:pos="3969"/>
        </w:tabs>
        <w:spacing w:after="0" w:line="240" w:lineRule="auto"/>
        <w:ind w:left="4111" w:hanging="2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E28A8" w:rsidRPr="00EF0C9D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136</w:t>
      </w:r>
      <w:r w:rsidR="008F6A77">
        <w:rPr>
          <w:rFonts w:ascii="Times New Roman" w:hAnsi="Times New Roman" w:cs="Times New Roman"/>
          <w:sz w:val="24"/>
          <w:szCs w:val="24"/>
        </w:rPr>
        <w:t>.-</w:t>
      </w:r>
      <w:r w:rsidR="00F11373">
        <w:rPr>
          <w:rFonts w:ascii="Times New Roman" w:hAnsi="Times New Roman" w:cs="Times New Roman"/>
          <w:sz w:val="24"/>
          <w:szCs w:val="24"/>
        </w:rPr>
        <w:t xml:space="preserve"> </w:t>
      </w:r>
      <w:r w:rsidR="00EE28A8" w:rsidRPr="00EF0C9D">
        <w:rPr>
          <w:rFonts w:ascii="Times New Roman" w:hAnsi="Times New Roman" w:cs="Times New Roman"/>
          <w:sz w:val="24"/>
          <w:szCs w:val="24"/>
        </w:rPr>
        <w:t>MED</w:t>
      </w:r>
      <w:r w:rsidR="00867B9B">
        <w:rPr>
          <w:rFonts w:ascii="Times New Roman" w:hAnsi="Times New Roman" w:cs="Times New Roman"/>
          <w:sz w:val="24"/>
          <w:szCs w:val="24"/>
        </w:rPr>
        <w:t>I</w:t>
      </w:r>
      <w:r w:rsidR="00EE28A8" w:rsidRPr="00EF0C9D">
        <w:rPr>
          <w:rFonts w:ascii="Times New Roman" w:hAnsi="Times New Roman" w:cs="Times New Roman"/>
          <w:sz w:val="24"/>
          <w:szCs w:val="24"/>
        </w:rPr>
        <w:t>OS DE NOTIFICACI</w:t>
      </w:r>
      <w:r w:rsidR="004A7070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</w:t>
      </w:r>
      <w:r w:rsidR="003727CA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867B9B">
      <w:pPr>
        <w:tabs>
          <w:tab w:val="left" w:pos="4111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 xml:space="preserve">En los casos en que este </w:t>
      </w:r>
      <w:r w:rsidR="007A5D6F" w:rsidRPr="00EF0C9D">
        <w:rPr>
          <w:rFonts w:ascii="Times New Roman" w:hAnsi="Times New Roman" w:cs="Times New Roman"/>
          <w:sz w:val="24"/>
          <w:szCs w:val="24"/>
        </w:rPr>
        <w:t>Código</w:t>
      </w:r>
      <w:r w:rsidRPr="00EF0C9D">
        <w:rPr>
          <w:rFonts w:ascii="Times New Roman" w:hAnsi="Times New Roman" w:cs="Times New Roman"/>
          <w:sz w:val="24"/>
          <w:szCs w:val="24"/>
        </w:rPr>
        <w:t xml:space="preserve"> u otras </w:t>
      </w:r>
      <w:r w:rsidR="007A5D6F">
        <w:rPr>
          <w:rFonts w:ascii="Times New Roman" w:hAnsi="Times New Roman" w:cs="Times New Roman"/>
          <w:sz w:val="24"/>
          <w:szCs w:val="24"/>
        </w:rPr>
        <w:t>leyes</w:t>
      </w:r>
      <w:r w:rsidRPr="00EF0C9D">
        <w:rPr>
          <w:rFonts w:ascii="Times New Roman" w:hAnsi="Times New Roman" w:cs="Times New Roman"/>
          <w:sz w:val="24"/>
          <w:szCs w:val="24"/>
        </w:rPr>
        <w:t xml:space="preserve"> establezcan la </w:t>
      </w:r>
      <w:r w:rsidR="007A5D6F" w:rsidRPr="00EF0C9D">
        <w:rPr>
          <w:rFonts w:ascii="Times New Roman" w:hAnsi="Times New Roman" w:cs="Times New Roman"/>
          <w:sz w:val="24"/>
          <w:szCs w:val="24"/>
        </w:rPr>
        <w:t>notificación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al domicilio real, ella </w:t>
      </w:r>
      <w:r w:rsidR="007A5D6F" w:rsidRPr="00EF0C9D">
        <w:rPr>
          <w:rFonts w:ascii="Times New Roman" w:hAnsi="Times New Roman" w:cs="Times New Roman"/>
          <w:sz w:val="24"/>
          <w:szCs w:val="24"/>
        </w:rPr>
        <w:t>podrá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realizarse p</w:t>
      </w:r>
      <w:r w:rsidR="007A5D6F">
        <w:rPr>
          <w:rFonts w:ascii="Times New Roman" w:hAnsi="Times New Roman" w:cs="Times New Roman"/>
          <w:sz w:val="24"/>
          <w:szCs w:val="24"/>
        </w:rPr>
        <w:t xml:space="preserve">or </w:t>
      </w:r>
      <w:r w:rsidRPr="00EF0C9D">
        <w:rPr>
          <w:rFonts w:ascii="Times New Roman" w:hAnsi="Times New Roman" w:cs="Times New Roman"/>
          <w:sz w:val="24"/>
          <w:szCs w:val="24"/>
        </w:rPr>
        <w:t>los siguientes medios: 1) C</w:t>
      </w:r>
      <w:r w:rsidR="00207BFA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dula</w:t>
      </w:r>
      <w:r w:rsidR="00867B9B">
        <w:rPr>
          <w:rFonts w:ascii="Times New Roman" w:hAnsi="Times New Roman" w:cs="Times New Roman"/>
          <w:sz w:val="24"/>
          <w:szCs w:val="24"/>
        </w:rPr>
        <w:t xml:space="preserve">. </w:t>
      </w:r>
      <w:r w:rsidRPr="00EF0C9D">
        <w:rPr>
          <w:rFonts w:ascii="Times New Roman" w:hAnsi="Times New Roman" w:cs="Times New Roman"/>
          <w:sz w:val="24"/>
          <w:szCs w:val="24"/>
        </w:rPr>
        <w:t>2) A</w:t>
      </w:r>
      <w:r w:rsidR="00867B9B">
        <w:rPr>
          <w:rFonts w:ascii="Times New Roman" w:hAnsi="Times New Roman" w:cs="Times New Roman"/>
          <w:sz w:val="24"/>
          <w:szCs w:val="24"/>
        </w:rPr>
        <w:t>ct</w:t>
      </w:r>
      <w:r w:rsidRPr="00EF0C9D">
        <w:rPr>
          <w:rFonts w:ascii="Times New Roman" w:hAnsi="Times New Roman" w:cs="Times New Roman"/>
          <w:sz w:val="24"/>
          <w:szCs w:val="24"/>
        </w:rPr>
        <w:t xml:space="preserve">a notarial. 3) Telegrama con copia certificada y aviso de entrega. 4) Carta documento con aviso de entrega. 5) Otros </w:t>
      </w:r>
      <w:r w:rsidR="007A5D6F" w:rsidRPr="00EF0C9D">
        <w:rPr>
          <w:rFonts w:ascii="Times New Roman" w:hAnsi="Times New Roman" w:cs="Times New Roman"/>
          <w:sz w:val="24"/>
          <w:szCs w:val="24"/>
        </w:rPr>
        <w:t>medios tecnológicos</w:t>
      </w:r>
      <w:r w:rsidRPr="00EF0C9D">
        <w:rPr>
          <w:rFonts w:ascii="Times New Roman" w:hAnsi="Times New Roman" w:cs="Times New Roman"/>
          <w:sz w:val="24"/>
          <w:szCs w:val="24"/>
        </w:rPr>
        <w:t xml:space="preserve"> que autoricen las </w:t>
      </w:r>
      <w:r w:rsidR="007A5D6F">
        <w:rPr>
          <w:rFonts w:ascii="Times New Roman" w:hAnsi="Times New Roman" w:cs="Times New Roman"/>
          <w:sz w:val="24"/>
          <w:szCs w:val="24"/>
        </w:rPr>
        <w:t>leyes</w:t>
      </w:r>
      <w:r w:rsidRPr="00EF0C9D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7A5D6F" w:rsidP="00867B9B">
      <w:pPr>
        <w:tabs>
          <w:tab w:val="left" w:pos="4111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También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podrán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, excepcionalmente, ser realizadas por medios </w:t>
      </w:r>
      <w:r w:rsidRPr="00EF0C9D">
        <w:rPr>
          <w:rFonts w:ascii="Times New Roman" w:hAnsi="Times New Roman" w:cs="Times New Roman"/>
          <w:sz w:val="24"/>
          <w:szCs w:val="24"/>
        </w:rPr>
        <w:t>electrónicos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disponibles -incluso a direcciones </w:t>
      </w:r>
      <w:r w:rsidRPr="00EF0C9D">
        <w:rPr>
          <w:rFonts w:ascii="Times New Roman" w:hAnsi="Times New Roman" w:cs="Times New Roman"/>
          <w:sz w:val="24"/>
          <w:szCs w:val="24"/>
        </w:rPr>
        <w:t>electrónicas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 us</w:t>
      </w:r>
      <w:r w:rsidR="00867B9B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habitual </w:t>
      </w:r>
      <w:r w:rsidRPr="00EF0C9D">
        <w:rPr>
          <w:rFonts w:ascii="Times New Roman" w:hAnsi="Times New Roman" w:cs="Times New Roman"/>
          <w:sz w:val="24"/>
          <w:szCs w:val="24"/>
        </w:rPr>
        <w:t>constituidas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ante organismos estatales- si a </w:t>
      </w:r>
      <w:r w:rsidRPr="00EF0C9D">
        <w:rPr>
          <w:rFonts w:ascii="Times New Roman" w:hAnsi="Times New Roman" w:cs="Times New Roman"/>
          <w:sz w:val="24"/>
          <w:szCs w:val="24"/>
        </w:rPr>
        <w:t>criterio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del Juez el medi</w:t>
      </w:r>
      <w:r w:rsidR="00207BFA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propuesto garantiza que la </w:t>
      </w:r>
      <w:r w:rsidRPr="00EF0C9D">
        <w:rPr>
          <w:rFonts w:ascii="Times New Roman" w:hAnsi="Times New Roman" w:cs="Times New Roman"/>
          <w:sz w:val="24"/>
          <w:szCs w:val="24"/>
        </w:rPr>
        <w:t>notificación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asegurar</w:t>
      </w:r>
      <w:r w:rsidR="00B41829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el derecho de defens</w:t>
      </w:r>
      <w:r w:rsidR="00B41829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y se realizar</w:t>
      </w:r>
      <w:r w:rsidR="00B41829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y conservar</w:t>
      </w:r>
      <w:r w:rsidR="00B41829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en condiciones susceptibles de garantizar su integridad, </w:t>
      </w:r>
      <w:r w:rsidRPr="00EF0C9D">
        <w:rPr>
          <w:rFonts w:ascii="Times New Roman" w:hAnsi="Times New Roman" w:cs="Times New Roman"/>
          <w:sz w:val="24"/>
          <w:szCs w:val="24"/>
        </w:rPr>
        <w:t>recepción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y no repudio; en estos casos, los documentos que se remitieren </w:t>
      </w:r>
      <w:r w:rsidRPr="00EF0C9D">
        <w:rPr>
          <w:rFonts w:ascii="Times New Roman" w:hAnsi="Times New Roman" w:cs="Times New Roman"/>
          <w:sz w:val="24"/>
          <w:szCs w:val="24"/>
        </w:rPr>
        <w:t>deberán</w:t>
      </w:r>
      <w:r w:rsidR="00F11373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estar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firmados digitalmente.</w:t>
      </w:r>
    </w:p>
    <w:p w:rsidR="00EE28A8" w:rsidRPr="00EF0C9D" w:rsidRDefault="00EE28A8" w:rsidP="003751EB">
      <w:pPr>
        <w:tabs>
          <w:tab w:val="left" w:pos="4111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 xml:space="preserve">La </w:t>
      </w:r>
      <w:r w:rsidR="007A5D6F" w:rsidRPr="00EF0C9D">
        <w:rPr>
          <w:rFonts w:ascii="Times New Roman" w:hAnsi="Times New Roman" w:cs="Times New Roman"/>
          <w:sz w:val="24"/>
          <w:szCs w:val="24"/>
        </w:rPr>
        <w:t>elección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="007A5D6F" w:rsidRPr="00EF0C9D">
        <w:rPr>
          <w:rFonts w:ascii="Times New Roman" w:hAnsi="Times New Roman" w:cs="Times New Roman"/>
          <w:sz w:val="24"/>
          <w:szCs w:val="24"/>
        </w:rPr>
        <w:t>del medio de notificación se realizará por los letrados bajo su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responsabilidad y sin necesidad de mani</w:t>
      </w:r>
      <w:r w:rsidR="007A5D6F">
        <w:rPr>
          <w:rFonts w:ascii="Times New Roman" w:hAnsi="Times New Roman" w:cs="Times New Roman"/>
          <w:sz w:val="24"/>
          <w:szCs w:val="24"/>
        </w:rPr>
        <w:t>festación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alguna en las actuaciones. Los gastos que arrojen las notificaciones integrar</w:t>
      </w:r>
      <w:r w:rsidR="0014672B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la cond</w:t>
      </w:r>
      <w:r w:rsidR="007A5D6F">
        <w:rPr>
          <w:rFonts w:ascii="Times New Roman" w:hAnsi="Times New Roman" w:cs="Times New Roman"/>
          <w:sz w:val="24"/>
          <w:szCs w:val="24"/>
        </w:rPr>
        <w:t>ena en costas</w:t>
      </w:r>
      <w:r w:rsidRPr="00EF0C9D">
        <w:rPr>
          <w:rFonts w:ascii="Times New Roman" w:hAnsi="Times New Roman" w:cs="Times New Roman"/>
          <w:sz w:val="24"/>
          <w:szCs w:val="24"/>
        </w:rPr>
        <w:t xml:space="preserve">. Ante el fracaso de una diligencia de </w:t>
      </w:r>
      <w:r w:rsidR="007A5D6F" w:rsidRPr="00EF0C9D">
        <w:rPr>
          <w:rFonts w:ascii="Times New Roman" w:hAnsi="Times New Roman" w:cs="Times New Roman"/>
          <w:sz w:val="24"/>
          <w:szCs w:val="24"/>
        </w:rPr>
        <w:t>notificación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no </w:t>
      </w:r>
      <w:r w:rsidR="007A5D6F" w:rsidRPr="00EF0C9D">
        <w:rPr>
          <w:rFonts w:ascii="Times New Roman" w:hAnsi="Times New Roman" w:cs="Times New Roman"/>
          <w:sz w:val="24"/>
          <w:szCs w:val="24"/>
        </w:rPr>
        <w:t>será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necesaria la </w:t>
      </w:r>
      <w:r w:rsidR="007A5D6F" w:rsidRPr="00EF0C9D">
        <w:rPr>
          <w:rFonts w:ascii="Times New Roman" w:hAnsi="Times New Roman" w:cs="Times New Roman"/>
          <w:sz w:val="24"/>
          <w:szCs w:val="24"/>
        </w:rPr>
        <w:t>reiteración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la </w:t>
      </w:r>
      <w:r w:rsidR="007A5D6F" w:rsidRPr="00EF0C9D">
        <w:rPr>
          <w:rFonts w:ascii="Times New Roman" w:hAnsi="Times New Roman" w:cs="Times New Roman"/>
          <w:sz w:val="24"/>
          <w:szCs w:val="24"/>
        </w:rPr>
        <w:t>solicitud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del libramiento de </w:t>
      </w:r>
      <w:r w:rsidR="007A5D6F">
        <w:rPr>
          <w:rFonts w:ascii="Times New Roman" w:hAnsi="Times New Roman" w:cs="Times New Roman"/>
          <w:sz w:val="24"/>
          <w:szCs w:val="24"/>
        </w:rPr>
        <w:t>u</w:t>
      </w:r>
      <w:r w:rsidRPr="00EF0C9D">
        <w:rPr>
          <w:rFonts w:ascii="Times New Roman" w:hAnsi="Times New Roman" w:cs="Times New Roman"/>
          <w:sz w:val="24"/>
          <w:szCs w:val="24"/>
        </w:rPr>
        <w:t>n</w:t>
      </w:r>
      <w:r w:rsidR="007A5D6F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nueva, la que incluso p</w:t>
      </w:r>
      <w:r w:rsidR="000526D6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dr</w:t>
      </w:r>
      <w:r w:rsidR="0014672B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ser intentada p</w:t>
      </w:r>
      <w:r w:rsidR="00517D0A">
        <w:rPr>
          <w:rFonts w:ascii="Times New Roman" w:hAnsi="Times New Roman" w:cs="Times New Roman"/>
          <w:sz w:val="24"/>
          <w:szCs w:val="24"/>
        </w:rPr>
        <w:t>or</w:t>
      </w:r>
      <w:r w:rsidRPr="00EF0C9D">
        <w:rPr>
          <w:rFonts w:ascii="Times New Roman" w:hAnsi="Times New Roman" w:cs="Times New Roman"/>
          <w:sz w:val="24"/>
          <w:szCs w:val="24"/>
        </w:rPr>
        <w:t xml:space="preserve"> otra </w:t>
      </w:r>
      <w:r w:rsidR="007A5D6F" w:rsidRPr="00EF0C9D">
        <w:rPr>
          <w:rFonts w:ascii="Times New Roman" w:hAnsi="Times New Roman" w:cs="Times New Roman"/>
          <w:sz w:val="24"/>
          <w:szCs w:val="24"/>
        </w:rPr>
        <w:t>vía</w:t>
      </w:r>
      <w:r w:rsidR="008F6A77">
        <w:rPr>
          <w:rFonts w:ascii="Times New Roman" w:hAnsi="Times New Roman" w:cs="Times New Roman"/>
          <w:sz w:val="24"/>
          <w:szCs w:val="24"/>
        </w:rPr>
        <w:t>”.-</w:t>
      </w:r>
    </w:p>
    <w:p w:rsidR="00EE28A8" w:rsidRPr="00EF0C9D" w:rsidRDefault="00EE28A8" w:rsidP="00375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C15F6F" w:rsidP="003751EB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 xml:space="preserve">ULO 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8</w:t>
      </w: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º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Modificar el </w:t>
      </w:r>
      <w:r w:rsidR="007A5D6F">
        <w:rPr>
          <w:rFonts w:ascii="Times New Roman" w:hAnsi="Times New Roman" w:cs="Times New Roman"/>
          <w:sz w:val="24"/>
          <w:szCs w:val="24"/>
        </w:rPr>
        <w:t>A</w:t>
      </w:r>
      <w:r w:rsidR="007A5D6F" w:rsidRPr="00EF0C9D">
        <w:rPr>
          <w:rFonts w:ascii="Times New Roman" w:hAnsi="Times New Roman" w:cs="Times New Roman"/>
          <w:sz w:val="24"/>
          <w:szCs w:val="24"/>
        </w:rPr>
        <w:t>rtículo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137 del </w:t>
      </w:r>
      <w:r w:rsidR="007A5D6F" w:rsidRPr="00EF0C9D">
        <w:rPr>
          <w:rFonts w:ascii="Times New Roman" w:hAnsi="Times New Roman" w:cs="Times New Roman"/>
          <w:sz w:val="24"/>
          <w:szCs w:val="24"/>
        </w:rPr>
        <w:t>Código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Procesal Civil y Comercial de la provincia de San Luis (Ley N° VI-0150-2013) el que quedar</w:t>
      </w:r>
      <w:r w:rsidR="0052269A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redactado de la siguiente manera:</w:t>
      </w:r>
    </w:p>
    <w:p w:rsidR="00EE28A8" w:rsidRPr="00EF0C9D" w:rsidRDefault="00207BFA" w:rsidP="003727CA">
      <w:pPr>
        <w:tabs>
          <w:tab w:val="left" w:pos="3969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E28A8" w:rsidRPr="00EF0C9D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137</w:t>
      </w:r>
      <w:r w:rsidR="00EB3EA2">
        <w:rPr>
          <w:rFonts w:ascii="Times New Roman" w:hAnsi="Times New Roman" w:cs="Times New Roman"/>
          <w:sz w:val="24"/>
          <w:szCs w:val="24"/>
        </w:rPr>
        <w:t>.-</w:t>
      </w:r>
      <w:r w:rsidR="00F11373">
        <w:rPr>
          <w:rFonts w:ascii="Times New Roman" w:hAnsi="Times New Roman" w:cs="Times New Roman"/>
          <w:sz w:val="24"/>
          <w:szCs w:val="24"/>
        </w:rPr>
        <w:t xml:space="preserve"> </w:t>
      </w:r>
      <w:r w:rsidR="00EE28A8" w:rsidRPr="00EF0C9D">
        <w:rPr>
          <w:rFonts w:ascii="Times New Roman" w:hAnsi="Times New Roman" w:cs="Times New Roman"/>
          <w:sz w:val="24"/>
          <w:szCs w:val="24"/>
        </w:rPr>
        <w:t>RECAUDOS FORMALES DE LA</w:t>
      </w:r>
      <w:r w:rsidR="00F11373">
        <w:rPr>
          <w:rFonts w:ascii="Times New Roman" w:hAnsi="Times New Roman" w:cs="Times New Roman"/>
          <w:sz w:val="24"/>
          <w:szCs w:val="24"/>
        </w:rPr>
        <w:t xml:space="preserve"> </w:t>
      </w:r>
      <w:r w:rsidR="00EE28A8" w:rsidRPr="00EF0C9D">
        <w:rPr>
          <w:rFonts w:ascii="Times New Roman" w:hAnsi="Times New Roman" w:cs="Times New Roman"/>
          <w:sz w:val="24"/>
          <w:szCs w:val="24"/>
        </w:rPr>
        <w:t>NOTIFICACI</w:t>
      </w:r>
      <w:r w:rsidR="003727CA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 EN EL DOMI</w:t>
      </w:r>
      <w:r w:rsidR="00EB3EA2">
        <w:rPr>
          <w:rFonts w:ascii="Times New Roman" w:hAnsi="Times New Roman" w:cs="Times New Roman"/>
          <w:sz w:val="24"/>
          <w:szCs w:val="24"/>
        </w:rPr>
        <w:t>CILIO</w:t>
      </w:r>
      <w:r w:rsidR="00F11373">
        <w:rPr>
          <w:rFonts w:ascii="Times New Roman" w:hAnsi="Times New Roman" w:cs="Times New Roman"/>
          <w:sz w:val="24"/>
          <w:szCs w:val="24"/>
        </w:rPr>
        <w:t xml:space="preserve"> </w:t>
      </w:r>
      <w:r w:rsidR="007A5D6F" w:rsidRPr="00EF0C9D">
        <w:rPr>
          <w:rFonts w:ascii="Times New Roman" w:hAnsi="Times New Roman" w:cs="Times New Roman"/>
          <w:sz w:val="24"/>
          <w:szCs w:val="24"/>
        </w:rPr>
        <w:t>REAL</w:t>
      </w:r>
      <w:r w:rsidR="003727CA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14672B">
      <w:pPr>
        <w:tabs>
          <w:tab w:val="left" w:pos="4111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 xml:space="preserve">Cuando la </w:t>
      </w:r>
      <w:r w:rsidR="007A5D6F" w:rsidRPr="00EF0C9D">
        <w:rPr>
          <w:rFonts w:ascii="Times New Roman" w:hAnsi="Times New Roman" w:cs="Times New Roman"/>
          <w:sz w:val="24"/>
          <w:szCs w:val="24"/>
        </w:rPr>
        <w:t>notificación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deba hacerse en el domicilio real, la c</w:t>
      </w:r>
      <w:r w:rsidR="006C64E9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dula y los d</w:t>
      </w:r>
      <w:r w:rsidR="006C64E9">
        <w:rPr>
          <w:rFonts w:ascii="Times New Roman" w:hAnsi="Times New Roman" w:cs="Times New Roman"/>
          <w:sz w:val="24"/>
          <w:szCs w:val="24"/>
        </w:rPr>
        <w:t>emás</w:t>
      </w:r>
      <w:r w:rsidRPr="00EF0C9D">
        <w:rPr>
          <w:rFonts w:ascii="Times New Roman" w:hAnsi="Times New Roman" w:cs="Times New Roman"/>
          <w:sz w:val="24"/>
          <w:szCs w:val="24"/>
        </w:rPr>
        <w:t xml:space="preserve"> medios previstos en el </w:t>
      </w:r>
      <w:r w:rsidR="008F6A77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>rt</w:t>
      </w:r>
      <w:r w:rsidR="006C64E9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 xml:space="preserve">culo precedente </w:t>
      </w:r>
      <w:r w:rsidR="007A5D6F" w:rsidRPr="00EF0C9D">
        <w:rPr>
          <w:rFonts w:ascii="Times New Roman" w:hAnsi="Times New Roman" w:cs="Times New Roman"/>
          <w:sz w:val="24"/>
          <w:szCs w:val="24"/>
        </w:rPr>
        <w:t>contendrán</w:t>
      </w:r>
      <w:r w:rsidRPr="00EF0C9D">
        <w:rPr>
          <w:rFonts w:ascii="Times New Roman" w:hAnsi="Times New Roman" w:cs="Times New Roman"/>
          <w:sz w:val="24"/>
          <w:szCs w:val="24"/>
        </w:rPr>
        <w:t>:</w:t>
      </w:r>
    </w:p>
    <w:p w:rsidR="00EE28A8" w:rsidRPr="00EF0C9D" w:rsidRDefault="003727CA" w:rsidP="006C64E9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8A8" w:rsidRPr="00EF0C9D">
        <w:rPr>
          <w:rFonts w:ascii="Times New Roman" w:hAnsi="Times New Roman" w:cs="Times New Roman"/>
          <w:sz w:val="24"/>
          <w:szCs w:val="24"/>
        </w:rPr>
        <w:t>)</w:t>
      </w:r>
      <w:r w:rsidR="00EB3EA2">
        <w:rPr>
          <w:rFonts w:ascii="Times New Roman" w:hAnsi="Times New Roman" w:cs="Times New Roman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>Nombre y apellid</w:t>
      </w:r>
      <w:r w:rsidR="006C64E9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 la persona a notificar o </w:t>
      </w:r>
      <w:r w:rsidR="007A5D6F" w:rsidRPr="00EF0C9D">
        <w:rPr>
          <w:rFonts w:ascii="Times New Roman" w:hAnsi="Times New Roman" w:cs="Times New Roman"/>
          <w:sz w:val="24"/>
          <w:szCs w:val="24"/>
        </w:rPr>
        <w:t>designación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que corresponda y su domicilio, con </w:t>
      </w:r>
      <w:r w:rsidR="007A5D6F" w:rsidRPr="00EF0C9D">
        <w:rPr>
          <w:rFonts w:ascii="Times New Roman" w:hAnsi="Times New Roman" w:cs="Times New Roman"/>
          <w:sz w:val="24"/>
          <w:szCs w:val="24"/>
        </w:rPr>
        <w:t>indicación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del </w:t>
      </w:r>
      <w:r w:rsidR="007A5D6F" w:rsidRPr="00EF0C9D">
        <w:rPr>
          <w:rFonts w:ascii="Times New Roman" w:hAnsi="Times New Roman" w:cs="Times New Roman"/>
          <w:sz w:val="24"/>
          <w:szCs w:val="24"/>
        </w:rPr>
        <w:t>carácter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 </w:t>
      </w:r>
      <w:r w:rsidR="006C64E9">
        <w:rPr>
          <w:rFonts w:ascii="Times New Roman" w:hAnsi="Times New Roman" w:cs="Times New Roman"/>
          <w:sz w:val="24"/>
          <w:szCs w:val="24"/>
        </w:rPr>
        <w:t>é</w:t>
      </w:r>
      <w:r w:rsidR="00EE28A8" w:rsidRPr="00EF0C9D">
        <w:rPr>
          <w:rFonts w:ascii="Times New Roman" w:hAnsi="Times New Roman" w:cs="Times New Roman"/>
          <w:sz w:val="24"/>
          <w:szCs w:val="24"/>
        </w:rPr>
        <w:t>ste.</w:t>
      </w:r>
    </w:p>
    <w:p w:rsidR="00EE28A8" w:rsidRPr="00EF0C9D" w:rsidRDefault="003727CA" w:rsidP="006C64E9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28A8" w:rsidRPr="00EF0C9D">
        <w:rPr>
          <w:rFonts w:ascii="Times New Roman" w:hAnsi="Times New Roman" w:cs="Times New Roman"/>
          <w:sz w:val="24"/>
          <w:szCs w:val="24"/>
        </w:rPr>
        <w:t>)</w:t>
      </w:r>
      <w:r w:rsidR="006314BB">
        <w:rPr>
          <w:rFonts w:ascii="Times New Roman" w:hAnsi="Times New Roman" w:cs="Times New Roman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Las </w:t>
      </w:r>
      <w:r w:rsidR="007A5D6F" w:rsidRPr="00EF0C9D">
        <w:rPr>
          <w:rFonts w:ascii="Times New Roman" w:hAnsi="Times New Roman" w:cs="Times New Roman"/>
          <w:sz w:val="24"/>
          <w:szCs w:val="24"/>
        </w:rPr>
        <w:t>características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que </w:t>
      </w:r>
      <w:r w:rsidR="007A5D6F" w:rsidRPr="00EF0C9D">
        <w:rPr>
          <w:rFonts w:ascii="Times New Roman" w:hAnsi="Times New Roman" w:cs="Times New Roman"/>
          <w:sz w:val="24"/>
          <w:szCs w:val="24"/>
        </w:rPr>
        <w:t>permitan identificar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el </w:t>
      </w:r>
      <w:r w:rsidR="007A5D6F" w:rsidRPr="00EF0C9D">
        <w:rPr>
          <w:rFonts w:ascii="Times New Roman" w:hAnsi="Times New Roman" w:cs="Times New Roman"/>
          <w:sz w:val="24"/>
          <w:szCs w:val="24"/>
        </w:rPr>
        <w:t>domicilio, cuando se haya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supr</w:t>
      </w:r>
      <w:r w:rsidR="00E96D59">
        <w:rPr>
          <w:rFonts w:ascii="Times New Roman" w:hAnsi="Times New Roman" w:cs="Times New Roman"/>
          <w:sz w:val="24"/>
          <w:szCs w:val="24"/>
        </w:rPr>
        <w:t>imido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o alte</w:t>
      </w:r>
      <w:r w:rsidR="007A5D6F">
        <w:rPr>
          <w:rFonts w:ascii="Times New Roman" w:hAnsi="Times New Roman" w:cs="Times New Roman"/>
          <w:sz w:val="24"/>
          <w:szCs w:val="24"/>
        </w:rPr>
        <w:t>rado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el </w:t>
      </w:r>
      <w:r w:rsidR="007A5D6F">
        <w:rPr>
          <w:rFonts w:ascii="Times New Roman" w:hAnsi="Times New Roman" w:cs="Times New Roman"/>
          <w:sz w:val="24"/>
          <w:szCs w:val="24"/>
        </w:rPr>
        <w:t>número de identificación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que individualiz</w:t>
      </w:r>
      <w:r w:rsidR="007A5D6F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el inmueble.</w:t>
      </w:r>
    </w:p>
    <w:p w:rsidR="00EE28A8" w:rsidRPr="00EF0C9D" w:rsidRDefault="003727CA" w:rsidP="006C64E9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E28A8" w:rsidRPr="00EF0C9D">
        <w:rPr>
          <w:rFonts w:ascii="Times New Roman" w:hAnsi="Times New Roman" w:cs="Times New Roman"/>
          <w:sz w:val="24"/>
          <w:szCs w:val="24"/>
        </w:rPr>
        <w:t>)</w:t>
      </w:r>
      <w:r w:rsidR="006314BB">
        <w:rPr>
          <w:rFonts w:ascii="Times New Roman" w:hAnsi="Times New Roman" w:cs="Times New Roman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Juicio en que se </w:t>
      </w:r>
      <w:r w:rsidR="007A5D6F" w:rsidRPr="00EF0C9D">
        <w:rPr>
          <w:rFonts w:ascii="Times New Roman" w:hAnsi="Times New Roman" w:cs="Times New Roman"/>
          <w:sz w:val="24"/>
          <w:szCs w:val="24"/>
        </w:rPr>
        <w:t>pr</w:t>
      </w:r>
      <w:r w:rsidR="007A5D6F">
        <w:rPr>
          <w:rFonts w:ascii="Times New Roman" w:hAnsi="Times New Roman" w:cs="Times New Roman"/>
          <w:sz w:val="24"/>
          <w:szCs w:val="24"/>
        </w:rPr>
        <w:t>a</w:t>
      </w:r>
      <w:r w:rsidR="007A5D6F" w:rsidRPr="00EF0C9D">
        <w:rPr>
          <w:rFonts w:ascii="Times New Roman" w:hAnsi="Times New Roman" w:cs="Times New Roman"/>
          <w:sz w:val="24"/>
          <w:szCs w:val="24"/>
        </w:rPr>
        <w:t>ctica</w:t>
      </w:r>
      <w:r w:rsidR="00EE28A8" w:rsidRPr="00EF0C9D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3727CA" w:rsidP="006C64E9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28A8" w:rsidRPr="00EF0C9D">
        <w:rPr>
          <w:rFonts w:ascii="Times New Roman" w:hAnsi="Times New Roman" w:cs="Times New Roman"/>
          <w:sz w:val="24"/>
          <w:szCs w:val="24"/>
        </w:rPr>
        <w:t>)</w:t>
      </w:r>
      <w:r w:rsidR="006314BB">
        <w:rPr>
          <w:rFonts w:ascii="Times New Roman" w:hAnsi="Times New Roman" w:cs="Times New Roman"/>
          <w:sz w:val="24"/>
          <w:szCs w:val="24"/>
        </w:rPr>
        <w:tab/>
      </w:r>
      <w:r w:rsidR="007A5D6F" w:rsidRPr="00EF0C9D">
        <w:rPr>
          <w:rFonts w:ascii="Times New Roman" w:hAnsi="Times New Roman" w:cs="Times New Roman"/>
          <w:sz w:val="24"/>
          <w:szCs w:val="24"/>
        </w:rPr>
        <w:t>Organismo</w:t>
      </w:r>
      <w:r w:rsidR="008A34AE">
        <w:rPr>
          <w:rFonts w:ascii="Times New Roman" w:hAnsi="Times New Roman" w:cs="Times New Roman"/>
          <w:sz w:val="24"/>
          <w:szCs w:val="24"/>
        </w:rPr>
        <w:t xml:space="preserve"> </w:t>
      </w:r>
      <w:r w:rsidR="007A5D6F" w:rsidRPr="00EF0C9D">
        <w:rPr>
          <w:rFonts w:ascii="Times New Roman" w:hAnsi="Times New Roman" w:cs="Times New Roman"/>
          <w:sz w:val="24"/>
          <w:szCs w:val="24"/>
        </w:rPr>
        <w:t>jurisdicciona</w:t>
      </w:r>
      <w:r w:rsidR="006C64E9">
        <w:rPr>
          <w:rFonts w:ascii="Times New Roman" w:hAnsi="Times New Roman" w:cs="Times New Roman"/>
          <w:sz w:val="24"/>
          <w:szCs w:val="24"/>
        </w:rPr>
        <w:t>l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en que tramita el juicio.</w:t>
      </w:r>
    </w:p>
    <w:p w:rsidR="00EE28A8" w:rsidRPr="00EF0C9D" w:rsidRDefault="003727CA" w:rsidP="006C64E9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28A8" w:rsidRPr="00EF0C9D">
        <w:rPr>
          <w:rFonts w:ascii="Times New Roman" w:hAnsi="Times New Roman" w:cs="Times New Roman"/>
          <w:sz w:val="24"/>
          <w:szCs w:val="24"/>
        </w:rPr>
        <w:t>)</w:t>
      </w:r>
      <w:r w:rsidR="006314BB">
        <w:rPr>
          <w:rFonts w:ascii="Times New Roman" w:hAnsi="Times New Roman" w:cs="Times New Roman"/>
          <w:sz w:val="24"/>
          <w:szCs w:val="24"/>
        </w:rPr>
        <w:tab/>
      </w:r>
      <w:r w:rsidR="007A5D6F">
        <w:rPr>
          <w:rFonts w:ascii="Times New Roman" w:hAnsi="Times New Roman" w:cs="Times New Roman"/>
          <w:sz w:val="24"/>
          <w:szCs w:val="24"/>
        </w:rPr>
        <w:t>T</w:t>
      </w:r>
      <w:r w:rsidR="007A5D6F" w:rsidRPr="00EF0C9D">
        <w:rPr>
          <w:rFonts w:ascii="Times New Roman" w:hAnsi="Times New Roman" w:cs="Times New Roman"/>
          <w:sz w:val="24"/>
          <w:szCs w:val="24"/>
        </w:rPr>
        <w:t>ranscripción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 la parte pertinente de la </w:t>
      </w:r>
      <w:r w:rsidR="007A5D6F" w:rsidRPr="00EF0C9D">
        <w:rPr>
          <w:rFonts w:ascii="Times New Roman" w:hAnsi="Times New Roman" w:cs="Times New Roman"/>
          <w:sz w:val="24"/>
          <w:szCs w:val="24"/>
        </w:rPr>
        <w:t>resolución</w:t>
      </w:r>
      <w:r w:rsidR="00EE28A8" w:rsidRPr="00EF0C9D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3727CA" w:rsidP="006C64E9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28A8" w:rsidRPr="00EF0C9D">
        <w:rPr>
          <w:rFonts w:ascii="Times New Roman" w:hAnsi="Times New Roman" w:cs="Times New Roman"/>
          <w:sz w:val="24"/>
          <w:szCs w:val="24"/>
        </w:rPr>
        <w:t>)</w:t>
      </w:r>
      <w:r w:rsidR="006314BB">
        <w:rPr>
          <w:rFonts w:ascii="Times New Roman" w:hAnsi="Times New Roman" w:cs="Times New Roman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Objeto, claramente expresado si no resulta de la </w:t>
      </w:r>
      <w:r w:rsidR="007A5D6F" w:rsidRPr="00EF0C9D">
        <w:rPr>
          <w:rFonts w:ascii="Times New Roman" w:hAnsi="Times New Roman" w:cs="Times New Roman"/>
          <w:sz w:val="24"/>
          <w:szCs w:val="24"/>
        </w:rPr>
        <w:t>resolución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transcripta.</w:t>
      </w:r>
    </w:p>
    <w:p w:rsidR="00EE28A8" w:rsidRPr="00EF0C9D" w:rsidRDefault="003727CA" w:rsidP="006C64E9">
      <w:pPr>
        <w:widowControl w:val="0"/>
        <w:tabs>
          <w:tab w:val="left" w:pos="1560"/>
          <w:tab w:val="left" w:pos="2410"/>
          <w:tab w:val="left" w:pos="4111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C64E9">
        <w:rPr>
          <w:rFonts w:ascii="Times New Roman" w:hAnsi="Times New Roman" w:cs="Times New Roman"/>
          <w:sz w:val="24"/>
          <w:szCs w:val="24"/>
        </w:rPr>
        <w:t>)</w:t>
      </w:r>
      <w:r w:rsidR="006314BB">
        <w:rPr>
          <w:rFonts w:ascii="Times New Roman" w:hAnsi="Times New Roman" w:cs="Times New Roman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Datos necesarios que aseguren el acceso a la </w:t>
      </w:r>
      <w:r w:rsidR="007A5D6F" w:rsidRPr="00EF0C9D">
        <w:rPr>
          <w:rFonts w:ascii="Times New Roman" w:hAnsi="Times New Roman" w:cs="Times New Roman"/>
          <w:sz w:val="24"/>
          <w:szCs w:val="24"/>
        </w:rPr>
        <w:t>actuación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digital que se </w:t>
      </w:r>
      <w:r w:rsidR="007A5D6F" w:rsidRPr="00EF0C9D">
        <w:rPr>
          <w:rFonts w:ascii="Times New Roman" w:hAnsi="Times New Roman" w:cs="Times New Roman"/>
          <w:sz w:val="24"/>
          <w:szCs w:val="24"/>
        </w:rPr>
        <w:t xml:space="preserve">notifica </w:t>
      </w:r>
      <w:r w:rsidR="007A5D6F">
        <w:rPr>
          <w:rFonts w:ascii="Times New Roman" w:hAnsi="Times New Roman" w:cs="Times New Roman"/>
          <w:sz w:val="24"/>
          <w:szCs w:val="24"/>
        </w:rPr>
        <w:t>y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docum</w:t>
      </w:r>
      <w:r w:rsidR="007A5D6F">
        <w:rPr>
          <w:rFonts w:ascii="Times New Roman" w:hAnsi="Times New Roman" w:cs="Times New Roman"/>
          <w:sz w:val="24"/>
          <w:szCs w:val="24"/>
        </w:rPr>
        <w:t>entación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anexa, pudiendo consignarse </w:t>
      </w:r>
      <w:r w:rsidR="007A5D6F" w:rsidRPr="00EF0C9D">
        <w:rPr>
          <w:rFonts w:ascii="Times New Roman" w:hAnsi="Times New Roman" w:cs="Times New Roman"/>
          <w:sz w:val="24"/>
          <w:szCs w:val="24"/>
        </w:rPr>
        <w:t>código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QR, link de acceso, o</w:t>
      </w:r>
      <w:r w:rsidR="008A34AE">
        <w:rPr>
          <w:rFonts w:ascii="Times New Roman" w:hAnsi="Times New Roman" w:cs="Times New Roman"/>
          <w:sz w:val="24"/>
          <w:szCs w:val="24"/>
        </w:rPr>
        <w:t xml:space="preserve"> </w:t>
      </w:r>
      <w:r w:rsidR="00EE28A8" w:rsidRPr="00EF0C9D">
        <w:rPr>
          <w:rFonts w:ascii="Times New Roman" w:hAnsi="Times New Roman" w:cs="Times New Roman"/>
          <w:sz w:val="24"/>
          <w:szCs w:val="24"/>
        </w:rPr>
        <w:t>similar, bajo pena de nulidad.</w:t>
      </w:r>
    </w:p>
    <w:p w:rsidR="00EE28A8" w:rsidRPr="00EF0C9D" w:rsidRDefault="00EE28A8" w:rsidP="006C64E9">
      <w:pPr>
        <w:widowControl w:val="0"/>
        <w:tabs>
          <w:tab w:val="left" w:pos="1560"/>
          <w:tab w:val="left" w:pos="4111"/>
        </w:tabs>
        <w:autoSpaceDE w:val="0"/>
        <w:autoSpaceDN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El documento mediante el cual se notifique ser</w:t>
      </w:r>
      <w:r w:rsidR="007A5D6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suscripto por el </w:t>
      </w:r>
      <w:r w:rsidR="007A5D6F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>etrado patrocinante de la parte qu</w:t>
      </w:r>
      <w:r w:rsidR="006C64E9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tenga </w:t>
      </w:r>
      <w:r w:rsidR="007A5D6F" w:rsidRPr="00EF0C9D">
        <w:rPr>
          <w:rFonts w:ascii="Times New Roman" w:hAnsi="Times New Roman" w:cs="Times New Roman"/>
          <w:sz w:val="24"/>
          <w:szCs w:val="24"/>
        </w:rPr>
        <w:t>interés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 la </w:t>
      </w:r>
      <w:r w:rsidR="007A5D6F" w:rsidRPr="00EF0C9D">
        <w:rPr>
          <w:rFonts w:ascii="Times New Roman" w:hAnsi="Times New Roman" w:cs="Times New Roman"/>
          <w:sz w:val="24"/>
          <w:szCs w:val="24"/>
        </w:rPr>
        <w:t>notificación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o p</w:t>
      </w:r>
      <w:r w:rsidR="006C64E9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r el </w:t>
      </w:r>
      <w:r w:rsidR="007A5D6F" w:rsidRPr="00EF0C9D">
        <w:rPr>
          <w:rFonts w:ascii="Times New Roman" w:hAnsi="Times New Roman" w:cs="Times New Roman"/>
          <w:sz w:val="24"/>
          <w:szCs w:val="24"/>
        </w:rPr>
        <w:t>síndico</w:t>
      </w:r>
      <w:r w:rsidRPr="00EF0C9D">
        <w:rPr>
          <w:rFonts w:ascii="Times New Roman" w:hAnsi="Times New Roman" w:cs="Times New Roman"/>
          <w:sz w:val="24"/>
          <w:szCs w:val="24"/>
        </w:rPr>
        <w:t xml:space="preserve">, tutor o curador ad </w:t>
      </w:r>
      <w:r w:rsidR="007A5D6F">
        <w:rPr>
          <w:rFonts w:ascii="Times New Roman" w:hAnsi="Times New Roman" w:cs="Times New Roman"/>
          <w:sz w:val="24"/>
          <w:szCs w:val="24"/>
        </w:rPr>
        <w:t>litem</w:t>
      </w:r>
      <w:r w:rsidRPr="00EF0C9D">
        <w:rPr>
          <w:rFonts w:ascii="Times New Roman" w:hAnsi="Times New Roman" w:cs="Times New Roman"/>
          <w:sz w:val="24"/>
          <w:szCs w:val="24"/>
        </w:rPr>
        <w:t xml:space="preserve">, notario, </w:t>
      </w:r>
      <w:r w:rsidR="00F73E39" w:rsidRPr="00EF0C9D">
        <w:rPr>
          <w:rFonts w:ascii="Times New Roman" w:hAnsi="Times New Roman" w:cs="Times New Roman"/>
          <w:sz w:val="24"/>
          <w:szCs w:val="24"/>
        </w:rPr>
        <w:t>prosecretario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="004536B6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secretario en su caso, quienes </w:t>
      </w:r>
      <w:r w:rsidR="00F73E39" w:rsidRPr="00EF0C9D">
        <w:rPr>
          <w:rFonts w:ascii="Times New Roman" w:hAnsi="Times New Roman" w:cs="Times New Roman"/>
          <w:sz w:val="24"/>
          <w:szCs w:val="24"/>
        </w:rPr>
        <w:t>deberán</w:t>
      </w:r>
      <w:r w:rsidRPr="00EF0C9D">
        <w:rPr>
          <w:rFonts w:ascii="Times New Roman" w:hAnsi="Times New Roman" w:cs="Times New Roman"/>
          <w:sz w:val="24"/>
          <w:szCs w:val="24"/>
        </w:rPr>
        <w:t xml:space="preserve"> aclarar su firma.</w:t>
      </w:r>
    </w:p>
    <w:p w:rsidR="00EE28A8" w:rsidRPr="00EF0C9D" w:rsidRDefault="00F73E39" w:rsidP="00EC69B6">
      <w:pPr>
        <w:widowControl w:val="0"/>
        <w:tabs>
          <w:tab w:val="left" w:pos="1560"/>
          <w:tab w:val="left" w:pos="4111"/>
        </w:tabs>
        <w:autoSpaceDE w:val="0"/>
        <w:autoSpaceDN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La generación del documento a que se refiere esta norma en el sistema, o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presentación en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la oficina de correos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="006C64E9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el </w:t>
      </w:r>
      <w:r w:rsidRPr="00EF0C9D">
        <w:rPr>
          <w:rFonts w:ascii="Times New Roman" w:hAnsi="Times New Roman" w:cs="Times New Roman"/>
          <w:sz w:val="24"/>
          <w:szCs w:val="24"/>
        </w:rPr>
        <w:t>requerimiento notarial, por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parte del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interesado, importa su </w:t>
      </w:r>
      <w:r w:rsidRPr="00EF0C9D">
        <w:rPr>
          <w:rFonts w:ascii="Times New Roman" w:hAnsi="Times New Roman" w:cs="Times New Roman"/>
          <w:sz w:val="24"/>
          <w:szCs w:val="24"/>
        </w:rPr>
        <w:t>notificación</w:t>
      </w:r>
      <w:r w:rsidR="00EE28A8" w:rsidRPr="00EF0C9D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F73E39" w:rsidP="00EC69B6">
      <w:pPr>
        <w:widowControl w:val="0"/>
        <w:tabs>
          <w:tab w:val="left" w:pos="1560"/>
          <w:tab w:val="left" w:pos="4111"/>
        </w:tabs>
        <w:autoSpaceDE w:val="0"/>
        <w:autoSpaceDN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Deberán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estar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firmados p</w:t>
      </w:r>
      <w:r w:rsidR="00EC69B6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r el </w:t>
      </w:r>
      <w:r w:rsidRPr="00EF0C9D">
        <w:rPr>
          <w:rFonts w:ascii="Times New Roman" w:hAnsi="Times New Roman" w:cs="Times New Roman"/>
          <w:sz w:val="24"/>
          <w:szCs w:val="24"/>
        </w:rPr>
        <w:t>prosecretario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="004536B6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secre</w:t>
      </w:r>
      <w:r>
        <w:rPr>
          <w:rFonts w:ascii="Times New Roman" w:hAnsi="Times New Roman" w:cs="Times New Roman"/>
          <w:sz w:val="24"/>
          <w:szCs w:val="24"/>
        </w:rPr>
        <w:t>tario según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corresponda, los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instrumentos dirigidos a partes no incorporados al proceso que notifiquen medidas cautelares </w:t>
      </w:r>
      <w:r w:rsidR="004536B6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entrega de bienes y aquellos en que no intervenga </w:t>
      </w:r>
      <w:r>
        <w:rPr>
          <w:rFonts w:ascii="Times New Roman" w:hAnsi="Times New Roman" w:cs="Times New Roman"/>
          <w:sz w:val="24"/>
          <w:szCs w:val="24"/>
        </w:rPr>
        <w:t>letrado</w:t>
      </w:r>
      <w:r w:rsidR="00EE28A8" w:rsidRPr="00EF0C9D">
        <w:rPr>
          <w:rFonts w:ascii="Times New Roman" w:hAnsi="Times New Roman" w:cs="Times New Roman"/>
          <w:sz w:val="24"/>
          <w:szCs w:val="24"/>
        </w:rPr>
        <w:t>, s</w:t>
      </w:r>
      <w:r w:rsidR="004536B6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ndico, tutor </w:t>
      </w:r>
      <w:r w:rsidR="004536B6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curador ad litem, salvo </w:t>
      </w:r>
      <w:r w:rsidRPr="00EF0C9D">
        <w:rPr>
          <w:rFonts w:ascii="Times New Roman" w:hAnsi="Times New Roman" w:cs="Times New Roman"/>
          <w:sz w:val="24"/>
          <w:szCs w:val="24"/>
        </w:rPr>
        <w:t>notificación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notarial</w:t>
      </w:r>
      <w:r w:rsidR="004046CC">
        <w:rPr>
          <w:rFonts w:ascii="Times New Roman" w:hAnsi="Times New Roman" w:cs="Times New Roman"/>
          <w:sz w:val="24"/>
          <w:szCs w:val="24"/>
        </w:rPr>
        <w:t>”.-</w:t>
      </w:r>
    </w:p>
    <w:p w:rsidR="00EE28A8" w:rsidRPr="00EF0C9D" w:rsidRDefault="00EE28A8" w:rsidP="008F6A77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C15F6F" w:rsidP="00C15F6F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 xml:space="preserve">ULO 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9</w:t>
      </w: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º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Modificar el </w:t>
      </w:r>
      <w:r w:rsidR="001F1FCA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>rt</w:t>
      </w:r>
      <w:r w:rsidR="00443602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138 del C</w:t>
      </w:r>
      <w:r w:rsidR="00443602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digo Procesal Civil y Comercial de la provincia de San Luis (Ley N° VI-0150-2013) el que quedar</w:t>
      </w:r>
      <w:r w:rsidR="00443602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redact</w:t>
      </w:r>
      <w:r w:rsidR="00443602">
        <w:rPr>
          <w:rFonts w:ascii="Times New Roman" w:hAnsi="Times New Roman" w:cs="Times New Roman"/>
          <w:sz w:val="24"/>
          <w:szCs w:val="24"/>
        </w:rPr>
        <w:t>ado</w:t>
      </w:r>
      <w:r w:rsidR="00271249">
        <w:rPr>
          <w:rFonts w:ascii="Times New Roman" w:hAnsi="Times New Roman" w:cs="Times New Roman"/>
          <w:sz w:val="24"/>
          <w:szCs w:val="24"/>
        </w:rPr>
        <w:t xml:space="preserve"> de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la siguiente manera:</w:t>
      </w:r>
    </w:p>
    <w:p w:rsidR="00EE28A8" w:rsidRDefault="004046CC" w:rsidP="008A34AE">
      <w:pPr>
        <w:tabs>
          <w:tab w:val="left" w:pos="3969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E28A8" w:rsidRPr="00EF0C9D">
        <w:rPr>
          <w:rFonts w:ascii="Times New Roman" w:hAnsi="Times New Roman" w:cs="Times New Roman"/>
          <w:sz w:val="24"/>
          <w:szCs w:val="24"/>
        </w:rPr>
        <w:t>ART</w:t>
      </w:r>
      <w:r w:rsidR="00443602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138</w:t>
      </w:r>
      <w:r w:rsidR="00DB6575">
        <w:rPr>
          <w:rFonts w:ascii="Times New Roman" w:hAnsi="Times New Roman" w:cs="Times New Roman"/>
          <w:sz w:val="24"/>
          <w:szCs w:val="24"/>
        </w:rPr>
        <w:t xml:space="preserve">.- </w:t>
      </w:r>
      <w:r w:rsidR="00EE28A8" w:rsidRPr="00EF0C9D">
        <w:rPr>
          <w:rFonts w:ascii="Times New Roman" w:hAnsi="Times New Roman" w:cs="Times New Roman"/>
          <w:sz w:val="24"/>
          <w:szCs w:val="24"/>
        </w:rPr>
        <w:t>DIL</w:t>
      </w:r>
      <w:r w:rsidR="00443602">
        <w:rPr>
          <w:rFonts w:ascii="Times New Roman" w:hAnsi="Times New Roman" w:cs="Times New Roman"/>
          <w:sz w:val="24"/>
          <w:szCs w:val="24"/>
        </w:rPr>
        <w:t>I</w:t>
      </w:r>
      <w:r w:rsidR="00EE28A8" w:rsidRPr="00EF0C9D">
        <w:rPr>
          <w:rFonts w:ascii="Times New Roman" w:hAnsi="Times New Roman" w:cs="Times New Roman"/>
          <w:sz w:val="24"/>
          <w:szCs w:val="24"/>
        </w:rPr>
        <w:t>GENCIAMIENTO DE C</w:t>
      </w:r>
      <w:r w:rsidR="00443602">
        <w:rPr>
          <w:rFonts w:ascii="Times New Roman" w:hAnsi="Times New Roman" w:cs="Times New Roman"/>
          <w:sz w:val="24"/>
          <w:szCs w:val="24"/>
        </w:rPr>
        <w:t>É</w:t>
      </w:r>
      <w:r w:rsidR="00EE28A8" w:rsidRPr="00EF0C9D">
        <w:rPr>
          <w:rFonts w:ascii="Times New Roman" w:hAnsi="Times New Roman" w:cs="Times New Roman"/>
          <w:sz w:val="24"/>
          <w:szCs w:val="24"/>
        </w:rPr>
        <w:t>DULAS POSTALES</w:t>
      </w:r>
      <w:r w:rsidR="00D14EE6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572538">
      <w:pPr>
        <w:widowControl w:val="0"/>
        <w:tabs>
          <w:tab w:val="left" w:pos="1560"/>
          <w:tab w:val="left" w:pos="4111"/>
        </w:tabs>
        <w:autoSpaceDE w:val="0"/>
        <w:autoSpaceDN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Las c</w:t>
      </w:r>
      <w:r w:rsidR="00572538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dulas qu</w:t>
      </w:r>
      <w:r w:rsidR="00572538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deben suscribir los </w:t>
      </w:r>
      <w:r w:rsidR="00572538">
        <w:rPr>
          <w:rFonts w:ascii="Times New Roman" w:hAnsi="Times New Roman" w:cs="Times New Roman"/>
          <w:sz w:val="24"/>
          <w:szCs w:val="24"/>
        </w:rPr>
        <w:t>s</w:t>
      </w:r>
      <w:r w:rsidRPr="00EF0C9D">
        <w:rPr>
          <w:rFonts w:ascii="Times New Roman" w:hAnsi="Times New Roman" w:cs="Times New Roman"/>
          <w:sz w:val="24"/>
          <w:szCs w:val="24"/>
        </w:rPr>
        <w:t>ecretarios y</w:t>
      </w:r>
      <w:r w:rsidR="00DB6575">
        <w:rPr>
          <w:rFonts w:ascii="Times New Roman" w:hAnsi="Times New Roman" w:cs="Times New Roman"/>
          <w:sz w:val="24"/>
          <w:szCs w:val="24"/>
        </w:rPr>
        <w:t xml:space="preserve"> </w:t>
      </w:r>
      <w:r w:rsidR="00572538">
        <w:rPr>
          <w:rFonts w:ascii="Times New Roman" w:hAnsi="Times New Roman" w:cs="Times New Roman"/>
          <w:sz w:val="24"/>
          <w:szCs w:val="24"/>
        </w:rPr>
        <w:t>p</w:t>
      </w:r>
      <w:r w:rsidRPr="00EF0C9D">
        <w:rPr>
          <w:rFonts w:ascii="Times New Roman" w:hAnsi="Times New Roman" w:cs="Times New Roman"/>
          <w:sz w:val="24"/>
          <w:szCs w:val="24"/>
        </w:rPr>
        <w:t>rosecretarios se enviar</w:t>
      </w:r>
      <w:r w:rsidR="00572538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s</w:t>
      </w:r>
      <w:r w:rsidR="00D14EE6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lo digitalmente a la oficina de notificaciones, mediante la planilla respectiv</w:t>
      </w:r>
      <w:r w:rsidR="00443602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>, dentro de los TRES (3) d</w:t>
      </w:r>
      <w:r w:rsidR="00443602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as de ocurrida la publicaci</w:t>
      </w:r>
      <w:r w:rsidR="00443602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 xml:space="preserve">n de </w:t>
      </w:r>
      <w:r w:rsidR="00443602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>a resolu</w:t>
      </w:r>
      <w:r w:rsidR="00443602">
        <w:rPr>
          <w:rFonts w:ascii="Times New Roman" w:hAnsi="Times New Roman" w:cs="Times New Roman"/>
          <w:sz w:val="24"/>
          <w:szCs w:val="24"/>
        </w:rPr>
        <w:t>c</w:t>
      </w:r>
      <w:r w:rsidRPr="00EF0C9D">
        <w:rPr>
          <w:rFonts w:ascii="Times New Roman" w:hAnsi="Times New Roman" w:cs="Times New Roman"/>
          <w:sz w:val="24"/>
          <w:szCs w:val="24"/>
        </w:rPr>
        <w:t>i</w:t>
      </w:r>
      <w:r w:rsidR="00443602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que notifican, salvo orden de notificar con habilita</w:t>
      </w:r>
      <w:r w:rsidR="00443602">
        <w:rPr>
          <w:rFonts w:ascii="Times New Roman" w:hAnsi="Times New Roman" w:cs="Times New Roman"/>
          <w:sz w:val="24"/>
          <w:szCs w:val="24"/>
        </w:rPr>
        <w:t>c</w:t>
      </w:r>
      <w:r w:rsidRPr="00EF0C9D">
        <w:rPr>
          <w:rFonts w:ascii="Times New Roman" w:hAnsi="Times New Roman" w:cs="Times New Roman"/>
          <w:sz w:val="24"/>
          <w:szCs w:val="24"/>
        </w:rPr>
        <w:t>i</w:t>
      </w:r>
      <w:r w:rsidR="00443602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d</w:t>
      </w:r>
      <w:r w:rsidR="00572538">
        <w:rPr>
          <w:rFonts w:ascii="Times New Roman" w:hAnsi="Times New Roman" w:cs="Times New Roman"/>
          <w:sz w:val="24"/>
          <w:szCs w:val="24"/>
        </w:rPr>
        <w:t>ía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hora.</w:t>
      </w:r>
    </w:p>
    <w:p w:rsidR="00EE28A8" w:rsidRPr="00EF0C9D" w:rsidRDefault="00EE28A8" w:rsidP="00572538">
      <w:pPr>
        <w:widowControl w:val="0"/>
        <w:tabs>
          <w:tab w:val="left" w:pos="1560"/>
          <w:tab w:val="left" w:pos="4111"/>
        </w:tabs>
        <w:autoSpaceDE w:val="0"/>
        <w:autoSpaceDN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Las de</w:t>
      </w:r>
      <w:r w:rsidR="00443602">
        <w:rPr>
          <w:rFonts w:ascii="Times New Roman" w:hAnsi="Times New Roman" w:cs="Times New Roman"/>
          <w:sz w:val="24"/>
          <w:szCs w:val="24"/>
        </w:rPr>
        <w:t>más</w:t>
      </w:r>
      <w:r w:rsidRPr="00EF0C9D">
        <w:rPr>
          <w:rFonts w:ascii="Times New Roman" w:hAnsi="Times New Roman" w:cs="Times New Roman"/>
          <w:sz w:val="24"/>
          <w:szCs w:val="24"/>
        </w:rPr>
        <w:t xml:space="preserve"> c</w:t>
      </w:r>
      <w:r w:rsidR="00572538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dulas se generar</w:t>
      </w:r>
      <w:r w:rsidR="004046CC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en el sistema inform</w:t>
      </w:r>
      <w:r w:rsidR="00443602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tico directamente p</w:t>
      </w:r>
      <w:r w:rsidR="00E96D59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r los profesionales de la parte interesada en la notificaci</w:t>
      </w:r>
      <w:r w:rsidR="00443602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n, seleccionando la actua</w:t>
      </w:r>
      <w:r w:rsidR="00443602">
        <w:rPr>
          <w:rFonts w:ascii="Times New Roman" w:hAnsi="Times New Roman" w:cs="Times New Roman"/>
          <w:sz w:val="24"/>
          <w:szCs w:val="24"/>
        </w:rPr>
        <w:t>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a notificar y, si correspond</w:t>
      </w:r>
      <w:r w:rsidR="00443602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>, el escrito del cu</w:t>
      </w:r>
      <w:r w:rsidR="00443602">
        <w:rPr>
          <w:rFonts w:ascii="Times New Roman" w:hAnsi="Times New Roman" w:cs="Times New Roman"/>
          <w:sz w:val="24"/>
          <w:szCs w:val="24"/>
        </w:rPr>
        <w:t xml:space="preserve">al </w:t>
      </w:r>
      <w:r w:rsidRPr="00EF0C9D">
        <w:rPr>
          <w:rFonts w:ascii="Times New Roman" w:hAnsi="Times New Roman" w:cs="Times New Roman"/>
          <w:sz w:val="24"/>
          <w:szCs w:val="24"/>
        </w:rPr>
        <w:t>se da tras</w:t>
      </w:r>
      <w:r w:rsidR="00443602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>ado, y fir</w:t>
      </w:r>
      <w:r w:rsidR="00443602">
        <w:rPr>
          <w:rFonts w:ascii="Times New Roman" w:hAnsi="Times New Roman" w:cs="Times New Roman"/>
          <w:sz w:val="24"/>
          <w:szCs w:val="24"/>
        </w:rPr>
        <w:t>m</w:t>
      </w:r>
      <w:r w:rsidRPr="00EF0C9D">
        <w:rPr>
          <w:rFonts w:ascii="Times New Roman" w:hAnsi="Times New Roman" w:cs="Times New Roman"/>
          <w:sz w:val="24"/>
          <w:szCs w:val="24"/>
        </w:rPr>
        <w:t>ando digitalmente la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c</w:t>
      </w:r>
      <w:r w:rsidR="00443602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dula, con lo que se generar</w:t>
      </w:r>
      <w:r w:rsidR="004046CC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autom</w:t>
      </w:r>
      <w:r w:rsidR="00443602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ticamente la planilla que se remitir</w:t>
      </w:r>
      <w:r w:rsidR="00443602">
        <w:rPr>
          <w:rFonts w:ascii="Times New Roman" w:hAnsi="Times New Roman" w:cs="Times New Roman"/>
          <w:sz w:val="24"/>
          <w:szCs w:val="24"/>
        </w:rPr>
        <w:t xml:space="preserve">á </w:t>
      </w:r>
      <w:r w:rsidRPr="00EF0C9D">
        <w:rPr>
          <w:rFonts w:ascii="Times New Roman" w:hAnsi="Times New Roman" w:cs="Times New Roman"/>
          <w:sz w:val="24"/>
          <w:szCs w:val="24"/>
        </w:rPr>
        <w:t xml:space="preserve">de igual manera a la </w:t>
      </w:r>
      <w:r w:rsidR="00D14EE6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ficina de </w:t>
      </w:r>
      <w:r w:rsidR="00D14EE6">
        <w:rPr>
          <w:rFonts w:ascii="Times New Roman" w:hAnsi="Times New Roman" w:cs="Times New Roman"/>
          <w:sz w:val="24"/>
          <w:szCs w:val="24"/>
        </w:rPr>
        <w:t>N</w:t>
      </w:r>
      <w:r w:rsidRPr="00EF0C9D">
        <w:rPr>
          <w:rFonts w:ascii="Times New Roman" w:hAnsi="Times New Roman" w:cs="Times New Roman"/>
          <w:sz w:val="24"/>
          <w:szCs w:val="24"/>
        </w:rPr>
        <w:t>otificaciones. La actua</w:t>
      </w:r>
      <w:r w:rsidR="00443602">
        <w:rPr>
          <w:rFonts w:ascii="Times New Roman" w:hAnsi="Times New Roman" w:cs="Times New Roman"/>
          <w:sz w:val="24"/>
          <w:szCs w:val="24"/>
        </w:rPr>
        <w:t>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 insertar</w:t>
      </w:r>
      <w:r w:rsidR="00443602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publicar</w:t>
      </w:r>
      <w:r w:rsidR="00443602">
        <w:rPr>
          <w:rFonts w:ascii="Times New Roman" w:hAnsi="Times New Roman" w:cs="Times New Roman"/>
          <w:sz w:val="24"/>
          <w:szCs w:val="24"/>
        </w:rPr>
        <w:t xml:space="preserve">á </w:t>
      </w:r>
      <w:r w:rsidRPr="00EF0C9D">
        <w:rPr>
          <w:rFonts w:ascii="Times New Roman" w:hAnsi="Times New Roman" w:cs="Times New Roman"/>
          <w:sz w:val="24"/>
          <w:szCs w:val="24"/>
        </w:rPr>
        <w:t>auto</w:t>
      </w:r>
      <w:r w:rsidR="00443602">
        <w:rPr>
          <w:rFonts w:ascii="Times New Roman" w:hAnsi="Times New Roman" w:cs="Times New Roman"/>
          <w:sz w:val="24"/>
          <w:szCs w:val="24"/>
        </w:rPr>
        <w:t>má</w:t>
      </w:r>
      <w:r w:rsidRPr="00EF0C9D">
        <w:rPr>
          <w:rFonts w:ascii="Times New Roman" w:hAnsi="Times New Roman" w:cs="Times New Roman"/>
          <w:sz w:val="24"/>
          <w:szCs w:val="24"/>
        </w:rPr>
        <w:t>tica</w:t>
      </w:r>
      <w:r w:rsidR="00443602">
        <w:rPr>
          <w:rFonts w:ascii="Times New Roman" w:hAnsi="Times New Roman" w:cs="Times New Roman"/>
          <w:sz w:val="24"/>
          <w:szCs w:val="24"/>
        </w:rPr>
        <w:t>m</w:t>
      </w:r>
      <w:r w:rsidRPr="00EF0C9D">
        <w:rPr>
          <w:rFonts w:ascii="Times New Roman" w:hAnsi="Times New Roman" w:cs="Times New Roman"/>
          <w:sz w:val="24"/>
          <w:szCs w:val="24"/>
        </w:rPr>
        <w:t>ente en el expediente electr</w:t>
      </w:r>
      <w:r w:rsidR="00443602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</w:t>
      </w:r>
      <w:r w:rsidR="00443602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, permitiendo visibilidad inmediata para el </w:t>
      </w:r>
      <w:r w:rsidR="00443602">
        <w:rPr>
          <w:rFonts w:ascii="Times New Roman" w:hAnsi="Times New Roman" w:cs="Times New Roman"/>
          <w:sz w:val="24"/>
          <w:szCs w:val="24"/>
        </w:rPr>
        <w:t>juzgado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</w:t>
      </w:r>
      <w:r w:rsidR="00443602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>as partes.</w:t>
      </w:r>
    </w:p>
    <w:p w:rsidR="00EE28A8" w:rsidRDefault="00EE28A8" w:rsidP="00572538">
      <w:pPr>
        <w:widowControl w:val="0"/>
        <w:tabs>
          <w:tab w:val="left" w:pos="1560"/>
          <w:tab w:val="left" w:pos="4111"/>
        </w:tabs>
        <w:autoSpaceDE w:val="0"/>
        <w:autoSpaceDN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En ambos casos, en la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="00D14EE6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ficina de </w:t>
      </w:r>
      <w:r w:rsidR="00D14EE6">
        <w:rPr>
          <w:rFonts w:ascii="Times New Roman" w:hAnsi="Times New Roman" w:cs="Times New Roman"/>
          <w:sz w:val="24"/>
          <w:szCs w:val="24"/>
        </w:rPr>
        <w:t>N</w:t>
      </w:r>
      <w:r w:rsidRPr="00EF0C9D">
        <w:rPr>
          <w:rFonts w:ascii="Times New Roman" w:hAnsi="Times New Roman" w:cs="Times New Roman"/>
          <w:sz w:val="24"/>
          <w:szCs w:val="24"/>
        </w:rPr>
        <w:t>otificaciones se imprimir</w:t>
      </w:r>
      <w:r w:rsidR="00443602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las c</w:t>
      </w:r>
      <w:r w:rsidR="00443602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dulas, se certifica</w:t>
      </w:r>
      <w:r w:rsidR="00443602">
        <w:rPr>
          <w:rFonts w:ascii="Times New Roman" w:hAnsi="Times New Roman" w:cs="Times New Roman"/>
          <w:sz w:val="24"/>
          <w:szCs w:val="24"/>
        </w:rPr>
        <w:t>rá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la firma digital de las mismas, y s</w:t>
      </w:r>
      <w:r w:rsidR="00443602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>r</w:t>
      </w:r>
      <w:r w:rsidR="00443602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diligenciadas y su resul</w:t>
      </w:r>
      <w:r w:rsidR="00443602">
        <w:rPr>
          <w:rFonts w:ascii="Times New Roman" w:hAnsi="Times New Roman" w:cs="Times New Roman"/>
          <w:sz w:val="24"/>
          <w:szCs w:val="24"/>
        </w:rPr>
        <w:t>ta</w:t>
      </w:r>
      <w:r w:rsidRPr="00EF0C9D">
        <w:rPr>
          <w:rFonts w:ascii="Times New Roman" w:hAnsi="Times New Roman" w:cs="Times New Roman"/>
          <w:sz w:val="24"/>
          <w:szCs w:val="24"/>
        </w:rPr>
        <w:t>d</w:t>
      </w:r>
      <w:r w:rsidR="00443602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inform</w:t>
      </w:r>
      <w:r w:rsidR="00443602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>d</w:t>
      </w:r>
      <w:r w:rsidR="00443602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 el sistema con digitalizaci</w:t>
      </w:r>
      <w:r w:rsidR="00443602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 xml:space="preserve">n del instrumento </w:t>
      </w:r>
      <w:r w:rsidR="00302009">
        <w:rPr>
          <w:rFonts w:ascii="Times New Roman" w:hAnsi="Times New Roman" w:cs="Times New Roman"/>
          <w:sz w:val="24"/>
          <w:szCs w:val="24"/>
        </w:rPr>
        <w:t>-</w:t>
      </w:r>
      <w:r w:rsidRPr="00EF0C9D">
        <w:rPr>
          <w:rFonts w:ascii="Times New Roman" w:hAnsi="Times New Roman" w:cs="Times New Roman"/>
          <w:sz w:val="24"/>
          <w:szCs w:val="24"/>
        </w:rPr>
        <w:t xml:space="preserve">cerrando </w:t>
      </w:r>
      <w:r w:rsidR="00443602">
        <w:rPr>
          <w:rFonts w:ascii="Times New Roman" w:hAnsi="Times New Roman" w:cs="Times New Roman"/>
          <w:sz w:val="24"/>
          <w:szCs w:val="24"/>
        </w:rPr>
        <w:t>el circuito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 forma</w:t>
      </w:r>
      <w:r w:rsidR="00443602">
        <w:rPr>
          <w:rFonts w:ascii="Times New Roman" w:hAnsi="Times New Roman" w:cs="Times New Roman"/>
          <w:sz w:val="24"/>
          <w:szCs w:val="24"/>
        </w:rPr>
        <w:t xml:space="preserve"> electrónica</w:t>
      </w:r>
      <w:r w:rsidR="00302009">
        <w:rPr>
          <w:rFonts w:ascii="Times New Roman" w:hAnsi="Times New Roman" w:cs="Times New Roman"/>
          <w:sz w:val="24"/>
          <w:szCs w:val="24"/>
        </w:rPr>
        <w:t>-</w:t>
      </w:r>
      <w:r w:rsidRPr="00EF0C9D">
        <w:rPr>
          <w:rFonts w:ascii="Times New Roman" w:hAnsi="Times New Roman" w:cs="Times New Roman"/>
          <w:sz w:val="24"/>
          <w:szCs w:val="24"/>
        </w:rPr>
        <w:t>, todo ello en el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plaz</w:t>
      </w:r>
      <w:r w:rsidR="004046CC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</w:t>
      </w:r>
      <w:r w:rsidR="00443602" w:rsidRPr="00EF0C9D">
        <w:rPr>
          <w:rFonts w:ascii="Times New Roman" w:hAnsi="Times New Roman" w:cs="Times New Roman"/>
          <w:sz w:val="24"/>
          <w:szCs w:val="24"/>
        </w:rPr>
        <w:t>CINCO</w:t>
      </w:r>
      <w:r w:rsidRPr="00EF0C9D">
        <w:rPr>
          <w:rFonts w:ascii="Times New Roman" w:hAnsi="Times New Roman" w:cs="Times New Roman"/>
          <w:sz w:val="24"/>
          <w:szCs w:val="24"/>
        </w:rPr>
        <w:t xml:space="preserve"> (5) </w:t>
      </w:r>
      <w:r w:rsidR="00443602">
        <w:rPr>
          <w:rFonts w:ascii="Times New Roman" w:hAnsi="Times New Roman" w:cs="Times New Roman"/>
          <w:sz w:val="24"/>
          <w:szCs w:val="24"/>
        </w:rPr>
        <w:t>días</w:t>
      </w:r>
      <w:r w:rsidRPr="00EF0C9D">
        <w:rPr>
          <w:rFonts w:ascii="Times New Roman" w:hAnsi="Times New Roman" w:cs="Times New Roman"/>
          <w:sz w:val="24"/>
          <w:szCs w:val="24"/>
        </w:rPr>
        <w:t xml:space="preserve">, salvo </w:t>
      </w:r>
      <w:r w:rsidR="00063C70">
        <w:rPr>
          <w:rFonts w:ascii="Times New Roman" w:hAnsi="Times New Roman" w:cs="Times New Roman"/>
          <w:sz w:val="24"/>
          <w:szCs w:val="24"/>
        </w:rPr>
        <w:t>orden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notificar con</w:t>
      </w:r>
      <w:r w:rsidR="005921D4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habilitaci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d</w:t>
      </w:r>
      <w:r w:rsidR="00063C70">
        <w:rPr>
          <w:rFonts w:ascii="Times New Roman" w:hAnsi="Times New Roman" w:cs="Times New Roman"/>
          <w:sz w:val="24"/>
          <w:szCs w:val="24"/>
        </w:rPr>
        <w:t>ía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hora. La demora en la agregaci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digi</w:t>
      </w:r>
      <w:r w:rsidR="00063C70">
        <w:rPr>
          <w:rFonts w:ascii="Times New Roman" w:hAnsi="Times New Roman" w:cs="Times New Roman"/>
          <w:sz w:val="24"/>
          <w:szCs w:val="24"/>
        </w:rPr>
        <w:t>t</w:t>
      </w:r>
      <w:r w:rsidRPr="00EF0C9D">
        <w:rPr>
          <w:rFonts w:ascii="Times New Roman" w:hAnsi="Times New Roman" w:cs="Times New Roman"/>
          <w:sz w:val="24"/>
          <w:szCs w:val="24"/>
        </w:rPr>
        <w:t>alizada se considera falta grave. El ejemplar en formato pap</w:t>
      </w:r>
      <w:r w:rsidR="00302009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>l de la notificaci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realizada, podr</w:t>
      </w:r>
      <w:r w:rsidR="00063C70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ser destruido tr</w:t>
      </w:r>
      <w:r w:rsidR="00063C70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nscurridos </w:t>
      </w:r>
      <w:r w:rsidR="00063C70" w:rsidRPr="00EF0C9D">
        <w:rPr>
          <w:rFonts w:ascii="Times New Roman" w:hAnsi="Times New Roman" w:cs="Times New Roman"/>
          <w:sz w:val="24"/>
          <w:szCs w:val="24"/>
        </w:rPr>
        <w:t>TRES</w:t>
      </w:r>
      <w:r w:rsidRPr="00EF0C9D">
        <w:rPr>
          <w:rFonts w:ascii="Times New Roman" w:hAnsi="Times New Roman" w:cs="Times New Roman"/>
          <w:sz w:val="24"/>
          <w:szCs w:val="24"/>
        </w:rPr>
        <w:t xml:space="preserve"> (3) mes</w:t>
      </w:r>
      <w:r w:rsidR="00063C70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>s de incorporado el expediente electr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nico. El Superior Tribunal de Justicia podr</w:t>
      </w:r>
      <w:r w:rsidR="00063C70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disponer la incorporaci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herramientas de geolocalizaci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 xml:space="preserve">n que permitan </w:t>
      </w:r>
      <w:r w:rsidRPr="00EF0C9D">
        <w:rPr>
          <w:rFonts w:ascii="Times New Roman" w:hAnsi="Times New Roman" w:cs="Times New Roman"/>
          <w:sz w:val="24"/>
          <w:szCs w:val="24"/>
        </w:rPr>
        <w:lastRenderedPageBreak/>
        <w:t>registrar los lugares exacto</w:t>
      </w:r>
      <w:r w:rsidR="00302009">
        <w:rPr>
          <w:rFonts w:ascii="Times New Roman" w:hAnsi="Times New Roman" w:cs="Times New Roman"/>
          <w:sz w:val="24"/>
          <w:szCs w:val="24"/>
        </w:rPr>
        <w:t>s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del di</w:t>
      </w:r>
      <w:r w:rsidR="00063C70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>igenciamiento p</w:t>
      </w:r>
      <w:r w:rsidR="00302009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r parte de los </w:t>
      </w:r>
      <w:r w:rsidR="00302009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ficiales </w:t>
      </w:r>
      <w:r w:rsidR="00302009">
        <w:rPr>
          <w:rFonts w:ascii="Times New Roman" w:hAnsi="Times New Roman" w:cs="Times New Roman"/>
          <w:sz w:val="24"/>
          <w:szCs w:val="24"/>
        </w:rPr>
        <w:t>n</w:t>
      </w:r>
      <w:r w:rsidRPr="00EF0C9D">
        <w:rPr>
          <w:rFonts w:ascii="Times New Roman" w:hAnsi="Times New Roman" w:cs="Times New Roman"/>
          <w:sz w:val="24"/>
          <w:szCs w:val="24"/>
        </w:rPr>
        <w:t>otificadores, incluso con image</w:t>
      </w:r>
      <w:r w:rsidR="00063C70">
        <w:rPr>
          <w:rFonts w:ascii="Times New Roman" w:hAnsi="Times New Roman" w:cs="Times New Roman"/>
          <w:sz w:val="24"/>
          <w:szCs w:val="24"/>
        </w:rPr>
        <w:t>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los mismos</w:t>
      </w:r>
      <w:r w:rsidR="00302009">
        <w:rPr>
          <w:rFonts w:ascii="Times New Roman" w:hAnsi="Times New Roman" w:cs="Times New Roman"/>
          <w:sz w:val="24"/>
          <w:szCs w:val="24"/>
        </w:rPr>
        <w:t>”</w:t>
      </w:r>
      <w:r w:rsidR="00572538">
        <w:rPr>
          <w:rFonts w:ascii="Times New Roman" w:hAnsi="Times New Roman" w:cs="Times New Roman"/>
          <w:sz w:val="24"/>
          <w:szCs w:val="24"/>
        </w:rPr>
        <w:t>.-</w:t>
      </w:r>
    </w:p>
    <w:p w:rsidR="00572538" w:rsidRPr="00EF0C9D" w:rsidRDefault="00572538" w:rsidP="00572538">
      <w:pPr>
        <w:widowControl w:val="0"/>
        <w:tabs>
          <w:tab w:val="left" w:pos="1560"/>
          <w:tab w:val="left" w:pos="4111"/>
        </w:tabs>
        <w:autoSpaceDE w:val="0"/>
        <w:autoSpaceDN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C15F6F" w:rsidP="00C15F6F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ULO 1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0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Derogar el </w:t>
      </w:r>
      <w:r w:rsidR="006314BB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>rt</w:t>
      </w:r>
      <w:r w:rsidR="006314BB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139 del C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digo Procesal Civil y Comercial de la provincia de San Luis (Ley N° VI-0150-2013).</w:t>
      </w:r>
      <w:r w:rsidR="006314BB">
        <w:rPr>
          <w:rFonts w:ascii="Times New Roman" w:hAnsi="Times New Roman" w:cs="Times New Roman"/>
          <w:sz w:val="24"/>
          <w:szCs w:val="24"/>
        </w:rPr>
        <w:t>-</w:t>
      </w:r>
    </w:p>
    <w:p w:rsidR="006314BB" w:rsidRDefault="006314BB" w:rsidP="00C15F6F">
      <w:pPr>
        <w:spacing w:after="0" w:line="240" w:lineRule="auto"/>
        <w:ind w:left="1996" w:hanging="1996"/>
        <w:jc w:val="both"/>
        <w:rPr>
          <w:rFonts w:ascii="Times New Roman" w:eastAsia="Arial" w:hAnsi="Times New Roman" w:cs="Times New Roman"/>
          <w:color w:val="28282C"/>
          <w:sz w:val="24"/>
          <w:szCs w:val="24"/>
        </w:rPr>
      </w:pPr>
    </w:p>
    <w:p w:rsidR="00EE28A8" w:rsidRPr="00EF0C9D" w:rsidRDefault="00C15F6F" w:rsidP="00C15F6F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ULO 1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1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Modificar el </w:t>
      </w:r>
      <w:r w:rsidR="00063C70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>rt</w:t>
      </w:r>
      <w:r w:rsidR="00E96D59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142 del C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digo Procesal Civil y Comercial de la provincia de San Luis (Ley N° VI-0150-2013) el que quedar</w:t>
      </w:r>
      <w:r w:rsidR="0016503F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redactado de la siguiente manera:</w:t>
      </w:r>
    </w:p>
    <w:p w:rsidR="00EE28A8" w:rsidRPr="00EF0C9D" w:rsidRDefault="004046CC" w:rsidP="007B37B9">
      <w:pPr>
        <w:tabs>
          <w:tab w:val="left" w:pos="3969"/>
        </w:tabs>
        <w:spacing w:after="0" w:line="240" w:lineRule="auto"/>
        <w:ind w:left="4111" w:hanging="2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E28A8" w:rsidRPr="00EF0C9D">
        <w:rPr>
          <w:rFonts w:ascii="Times New Roman" w:hAnsi="Times New Roman" w:cs="Times New Roman"/>
          <w:sz w:val="24"/>
          <w:szCs w:val="24"/>
        </w:rPr>
        <w:t>ART</w:t>
      </w:r>
      <w:r w:rsidR="00E96D59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142</w:t>
      </w:r>
      <w:r w:rsidR="006314BB">
        <w:rPr>
          <w:rFonts w:ascii="Times New Roman" w:hAnsi="Times New Roman" w:cs="Times New Roman"/>
          <w:sz w:val="24"/>
          <w:szCs w:val="24"/>
        </w:rPr>
        <w:t>.-</w:t>
      </w:r>
      <w:r w:rsidR="008A34AE">
        <w:rPr>
          <w:rFonts w:ascii="Times New Roman" w:hAnsi="Times New Roman" w:cs="Times New Roman"/>
          <w:sz w:val="24"/>
          <w:szCs w:val="24"/>
        </w:rPr>
        <w:t xml:space="preserve"> </w:t>
      </w:r>
      <w:r w:rsidR="00EE28A8" w:rsidRPr="00EF0C9D">
        <w:rPr>
          <w:rFonts w:ascii="Times New Roman" w:hAnsi="Times New Roman" w:cs="Times New Roman"/>
          <w:sz w:val="24"/>
          <w:szCs w:val="24"/>
        </w:rPr>
        <w:t>NOTI</w:t>
      </w:r>
      <w:r w:rsidR="006314BB">
        <w:rPr>
          <w:rFonts w:ascii="Times New Roman" w:hAnsi="Times New Roman" w:cs="Times New Roman"/>
          <w:sz w:val="24"/>
          <w:szCs w:val="24"/>
        </w:rPr>
        <w:t>FICACIÓN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PERSONA</w:t>
      </w:r>
      <w:r w:rsidR="00582E52">
        <w:rPr>
          <w:rFonts w:ascii="Times New Roman" w:hAnsi="Times New Roman" w:cs="Times New Roman"/>
          <w:sz w:val="24"/>
          <w:szCs w:val="24"/>
        </w:rPr>
        <w:t>L.</w:t>
      </w:r>
    </w:p>
    <w:p w:rsidR="00EE28A8" w:rsidRPr="00EF0C9D" w:rsidRDefault="00EE28A8" w:rsidP="00302009">
      <w:pPr>
        <w:widowControl w:val="0"/>
        <w:tabs>
          <w:tab w:val="left" w:pos="1560"/>
          <w:tab w:val="left" w:pos="4111"/>
        </w:tabs>
        <w:autoSpaceDE w:val="0"/>
        <w:autoSpaceDN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La notificaci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personal se tendr</w:t>
      </w:r>
      <w:r w:rsidR="00063C70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p</w:t>
      </w:r>
      <w:r w:rsidR="00063C70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r realizada cuando el interesado, o su</w:t>
      </w:r>
      <w:r w:rsidR="008A34AE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representante, efect</w:t>
      </w:r>
      <w:r w:rsidR="00063C70">
        <w:rPr>
          <w:rFonts w:ascii="Times New Roman" w:hAnsi="Times New Roman" w:cs="Times New Roman"/>
          <w:sz w:val="24"/>
          <w:szCs w:val="24"/>
        </w:rPr>
        <w:t xml:space="preserve">úe </w:t>
      </w:r>
      <w:r w:rsidRPr="00EF0C9D">
        <w:rPr>
          <w:rFonts w:ascii="Times New Roman" w:hAnsi="Times New Roman" w:cs="Times New Roman"/>
          <w:sz w:val="24"/>
          <w:szCs w:val="24"/>
        </w:rPr>
        <w:t>una presentaci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electr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nica en la que manifieste de manera expresa e inequ</w:t>
      </w:r>
      <w:r w:rsidR="00063C70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voca el conocimiento de la resoluci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que debe notificarse</w:t>
      </w:r>
      <w:r w:rsidR="00063C70">
        <w:rPr>
          <w:rFonts w:ascii="Times New Roman" w:hAnsi="Times New Roman" w:cs="Times New Roman"/>
          <w:sz w:val="24"/>
          <w:szCs w:val="24"/>
        </w:rPr>
        <w:t>”.-</w:t>
      </w:r>
    </w:p>
    <w:p w:rsidR="00EE28A8" w:rsidRPr="00EF0C9D" w:rsidRDefault="00EE28A8" w:rsidP="00302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8A8" w:rsidRDefault="00EE28A8" w:rsidP="00302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CAP</w:t>
      </w:r>
      <w:r w:rsidR="004046CC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 xml:space="preserve">TULO </w:t>
      </w:r>
      <w:r w:rsidR="00063C70">
        <w:rPr>
          <w:rFonts w:ascii="Times New Roman" w:hAnsi="Times New Roman" w:cs="Times New Roman"/>
          <w:sz w:val="24"/>
          <w:szCs w:val="24"/>
        </w:rPr>
        <w:t>II</w:t>
      </w:r>
      <w:r w:rsidRPr="00EF0C9D">
        <w:rPr>
          <w:rFonts w:ascii="Times New Roman" w:hAnsi="Times New Roman" w:cs="Times New Roman"/>
          <w:sz w:val="24"/>
          <w:szCs w:val="24"/>
        </w:rPr>
        <w:t xml:space="preserve"> - PROCESO LABORAL</w:t>
      </w:r>
    </w:p>
    <w:p w:rsidR="00302009" w:rsidRPr="00EF0C9D" w:rsidRDefault="00302009" w:rsidP="00302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C15F6F" w:rsidP="00C15F6F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ULO 1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2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Sustituir el </w:t>
      </w:r>
      <w:r w:rsidR="006314BB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>rt</w:t>
      </w:r>
      <w:r w:rsidR="00E96D59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27 del C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digo Procesal Laboral (Ley N° VI-0711-2010) el que quedar</w:t>
      </w:r>
      <w:r w:rsidR="00302009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redactado de la siguiente manera:</w:t>
      </w:r>
    </w:p>
    <w:p w:rsidR="00063C70" w:rsidRDefault="00EE28A8" w:rsidP="00FA3F8A">
      <w:pPr>
        <w:tabs>
          <w:tab w:val="left" w:pos="3969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"ART</w:t>
      </w:r>
      <w:r w:rsidR="00E96D59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CULO 27.-</w:t>
      </w:r>
      <w:r w:rsidR="008A34AE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Las p</w:t>
      </w:r>
      <w:r w:rsidR="00063C70">
        <w:rPr>
          <w:rFonts w:ascii="Times New Roman" w:hAnsi="Times New Roman" w:cs="Times New Roman"/>
          <w:sz w:val="24"/>
          <w:szCs w:val="24"/>
        </w:rPr>
        <w:t>artes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todos aqu</w:t>
      </w:r>
      <w:r w:rsidR="006314BB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>llos que por cual</w:t>
      </w:r>
      <w:r w:rsidR="00302009">
        <w:rPr>
          <w:rFonts w:ascii="Times New Roman" w:hAnsi="Times New Roman" w:cs="Times New Roman"/>
          <w:sz w:val="24"/>
          <w:szCs w:val="24"/>
        </w:rPr>
        <w:t>q</w:t>
      </w:r>
      <w:r w:rsidRPr="00EF0C9D">
        <w:rPr>
          <w:rFonts w:ascii="Times New Roman" w:hAnsi="Times New Roman" w:cs="Times New Roman"/>
          <w:sz w:val="24"/>
          <w:szCs w:val="24"/>
        </w:rPr>
        <w:t xml:space="preserve">uier </w:t>
      </w:r>
      <w:r w:rsidR="00063C70">
        <w:rPr>
          <w:rFonts w:ascii="Times New Roman" w:hAnsi="Times New Roman" w:cs="Times New Roman"/>
          <w:sz w:val="24"/>
          <w:szCs w:val="24"/>
        </w:rPr>
        <w:t>título intervengan en el</w:t>
      </w:r>
      <w:r w:rsidRPr="00EF0C9D">
        <w:rPr>
          <w:rFonts w:ascii="Times New Roman" w:hAnsi="Times New Roman" w:cs="Times New Roman"/>
          <w:sz w:val="24"/>
          <w:szCs w:val="24"/>
        </w:rPr>
        <w:t xml:space="preserve"> proceso, tendr</w:t>
      </w:r>
      <w:r w:rsidR="00063C70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com</w:t>
      </w:r>
      <w:r w:rsidR="00063C70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domicilio procesal electr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nico al correo electr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nico de los do</w:t>
      </w:r>
      <w:r w:rsidR="00063C70">
        <w:rPr>
          <w:rFonts w:ascii="Times New Roman" w:hAnsi="Times New Roman" w:cs="Times New Roman"/>
          <w:sz w:val="24"/>
          <w:szCs w:val="24"/>
        </w:rPr>
        <w:t>m</w:t>
      </w:r>
      <w:r w:rsidRPr="00EF0C9D">
        <w:rPr>
          <w:rFonts w:ascii="Times New Roman" w:hAnsi="Times New Roman" w:cs="Times New Roman"/>
          <w:sz w:val="24"/>
          <w:szCs w:val="24"/>
        </w:rPr>
        <w:t>inios del Poder Judicial del ab</w:t>
      </w:r>
      <w:r w:rsidR="00063C70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gado que lo patrocina, y no requerir</w:t>
      </w:r>
      <w:r w:rsidR="00063C70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constituci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 xml:space="preserve">n. </w:t>
      </w:r>
    </w:p>
    <w:p w:rsidR="00EE28A8" w:rsidRPr="00EF0C9D" w:rsidRDefault="00EE28A8" w:rsidP="00302009">
      <w:pPr>
        <w:widowControl w:val="0"/>
        <w:tabs>
          <w:tab w:val="left" w:pos="1560"/>
          <w:tab w:val="left" w:pos="4111"/>
        </w:tabs>
        <w:autoSpaceDE w:val="0"/>
        <w:autoSpaceDN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E</w:t>
      </w:r>
      <w:r w:rsidR="00063C70">
        <w:rPr>
          <w:rFonts w:ascii="Times New Roman" w:hAnsi="Times New Roman" w:cs="Times New Roman"/>
          <w:sz w:val="24"/>
          <w:szCs w:val="24"/>
        </w:rPr>
        <w:t>n</w:t>
      </w:r>
      <w:r w:rsidRPr="00EF0C9D">
        <w:rPr>
          <w:rFonts w:ascii="Times New Roman" w:hAnsi="Times New Roman" w:cs="Times New Roman"/>
          <w:sz w:val="24"/>
          <w:szCs w:val="24"/>
        </w:rPr>
        <w:t xml:space="preserve"> caso de co-patrocinio ser</w:t>
      </w:r>
      <w:r w:rsidR="00063C70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el correo de uno de e</w:t>
      </w:r>
      <w:r w:rsidR="00063C70">
        <w:rPr>
          <w:rFonts w:ascii="Times New Roman" w:hAnsi="Times New Roman" w:cs="Times New Roman"/>
          <w:sz w:val="24"/>
          <w:szCs w:val="24"/>
        </w:rPr>
        <w:t>llo</w:t>
      </w:r>
      <w:r w:rsidRPr="00EF0C9D">
        <w:rPr>
          <w:rFonts w:ascii="Times New Roman" w:hAnsi="Times New Roman" w:cs="Times New Roman"/>
          <w:sz w:val="24"/>
          <w:szCs w:val="24"/>
        </w:rPr>
        <w:t>s, de manera indistinta, salvo que se hubiere manifestado opci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al respecto.</w:t>
      </w:r>
    </w:p>
    <w:p w:rsidR="00EE28A8" w:rsidRPr="00EF0C9D" w:rsidRDefault="00EE28A8" w:rsidP="00302009">
      <w:pPr>
        <w:widowControl w:val="0"/>
        <w:tabs>
          <w:tab w:val="left" w:pos="1560"/>
          <w:tab w:val="left" w:pos="4111"/>
        </w:tabs>
        <w:autoSpaceDE w:val="0"/>
        <w:autoSpaceDN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Las notificaciones al domicili</w:t>
      </w:r>
      <w:r w:rsidR="00302009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legal que se</w:t>
      </w:r>
      <w:r w:rsidR="00063C70">
        <w:rPr>
          <w:rFonts w:ascii="Times New Roman" w:hAnsi="Times New Roman" w:cs="Times New Roman"/>
          <w:sz w:val="24"/>
          <w:szCs w:val="24"/>
        </w:rPr>
        <w:t>ñala</w:t>
      </w:r>
      <w:r w:rsidRPr="00EF0C9D">
        <w:rPr>
          <w:rFonts w:ascii="Times New Roman" w:hAnsi="Times New Roman" w:cs="Times New Roman"/>
          <w:sz w:val="24"/>
          <w:szCs w:val="24"/>
        </w:rPr>
        <w:t xml:space="preserve"> el presente C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digo se practicar</w:t>
      </w:r>
      <w:r w:rsidR="00302009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al domicilio procesal electr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nico</w:t>
      </w:r>
      <w:r w:rsidR="004046CC">
        <w:rPr>
          <w:rFonts w:ascii="Times New Roman" w:hAnsi="Times New Roman" w:cs="Times New Roman"/>
          <w:sz w:val="24"/>
          <w:szCs w:val="24"/>
        </w:rPr>
        <w:t>.</w:t>
      </w:r>
    </w:p>
    <w:p w:rsidR="00EE28A8" w:rsidRDefault="00EE28A8" w:rsidP="00302009">
      <w:pPr>
        <w:widowControl w:val="0"/>
        <w:tabs>
          <w:tab w:val="left" w:pos="1560"/>
          <w:tab w:val="left" w:pos="4111"/>
        </w:tabs>
        <w:autoSpaceDE w:val="0"/>
        <w:autoSpaceDN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 xml:space="preserve">En el primer escrito que se presente </w:t>
      </w:r>
      <w:r w:rsidR="00437E7B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audiencia a que concurra si es </w:t>
      </w:r>
      <w:r w:rsidR="00063C70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sta la primera diligencia en qu</w:t>
      </w:r>
      <w:r w:rsidR="00437E7B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interviene, deber</w:t>
      </w:r>
      <w:r w:rsidR="00063C70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denunciarse el do</w:t>
      </w:r>
      <w:r w:rsidR="00063C70">
        <w:rPr>
          <w:rFonts w:ascii="Times New Roman" w:hAnsi="Times New Roman" w:cs="Times New Roman"/>
          <w:sz w:val="24"/>
          <w:szCs w:val="24"/>
        </w:rPr>
        <w:t>m</w:t>
      </w:r>
      <w:r w:rsidRPr="00EF0C9D">
        <w:rPr>
          <w:rFonts w:ascii="Times New Roman" w:hAnsi="Times New Roman" w:cs="Times New Roman"/>
          <w:sz w:val="24"/>
          <w:szCs w:val="24"/>
        </w:rPr>
        <w:t>ici</w:t>
      </w:r>
      <w:r w:rsidR="00063C70">
        <w:rPr>
          <w:rFonts w:ascii="Times New Roman" w:hAnsi="Times New Roman" w:cs="Times New Roman"/>
          <w:sz w:val="24"/>
          <w:szCs w:val="24"/>
        </w:rPr>
        <w:t>lio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real d</w:t>
      </w:r>
      <w:r w:rsidR="00437E7B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la persona representada</w:t>
      </w:r>
      <w:r w:rsidR="00063C70">
        <w:rPr>
          <w:rFonts w:ascii="Times New Roman" w:hAnsi="Times New Roman" w:cs="Times New Roman"/>
          <w:sz w:val="24"/>
          <w:szCs w:val="24"/>
        </w:rPr>
        <w:t>”.-</w:t>
      </w:r>
    </w:p>
    <w:p w:rsidR="005E7467" w:rsidRPr="00EF0C9D" w:rsidRDefault="005E7467" w:rsidP="005E7467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6314BB" w:rsidP="00291B45">
      <w:pPr>
        <w:spacing w:after="0" w:line="240" w:lineRule="auto"/>
        <w:ind w:left="1996" w:right="-34" w:hanging="1996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CULO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B85087">
        <w:rPr>
          <w:rFonts w:ascii="Times New Roman" w:hAnsi="Times New Roman" w:cs="Times New Roman"/>
          <w:sz w:val="24"/>
          <w:szCs w:val="24"/>
        </w:rPr>
        <w:t>.-</w:t>
      </w:r>
      <w:r w:rsidR="00EE28A8" w:rsidRPr="00EF0C9D">
        <w:rPr>
          <w:rFonts w:ascii="Times New Roman" w:hAnsi="Times New Roman" w:cs="Times New Roman"/>
          <w:sz w:val="24"/>
          <w:szCs w:val="24"/>
        </w:rPr>
        <w:tab/>
        <w:t xml:space="preserve">Modificar el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>rt</w:t>
      </w:r>
      <w:r w:rsidR="00063C70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39 del C</w:t>
      </w:r>
      <w:r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digo Procesal Laboral (Ley N° VI- 0711-2010) el que que</w:t>
      </w:r>
      <w:r w:rsidR="00063C70">
        <w:rPr>
          <w:rFonts w:ascii="Times New Roman" w:hAnsi="Times New Roman" w:cs="Times New Roman"/>
          <w:sz w:val="24"/>
          <w:szCs w:val="24"/>
        </w:rPr>
        <w:t>d</w:t>
      </w:r>
      <w:r w:rsidR="00EE28A8" w:rsidRPr="00EF0C9D">
        <w:rPr>
          <w:rFonts w:ascii="Times New Roman" w:hAnsi="Times New Roman" w:cs="Times New Roman"/>
          <w:sz w:val="24"/>
          <w:szCs w:val="24"/>
        </w:rPr>
        <w:t>ar</w:t>
      </w:r>
      <w:r w:rsidR="00063C70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redactado de la siguiente manera:</w:t>
      </w:r>
    </w:p>
    <w:p w:rsidR="00EE28A8" w:rsidRPr="00EF0C9D" w:rsidRDefault="00DF6B68" w:rsidP="00FA3F8A">
      <w:pPr>
        <w:tabs>
          <w:tab w:val="left" w:pos="3969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E28A8" w:rsidRPr="00EF0C9D">
        <w:rPr>
          <w:rFonts w:ascii="Times New Roman" w:hAnsi="Times New Roman" w:cs="Times New Roman"/>
          <w:sz w:val="24"/>
          <w:szCs w:val="24"/>
        </w:rPr>
        <w:t>ART</w:t>
      </w:r>
      <w:r w:rsidR="00CF1530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39.</w:t>
      </w:r>
      <w:r w:rsidR="009545F0">
        <w:rPr>
          <w:rFonts w:ascii="Times New Roman" w:hAnsi="Times New Roman" w:cs="Times New Roman"/>
          <w:sz w:val="24"/>
          <w:szCs w:val="24"/>
        </w:rPr>
        <w:t>-</w:t>
      </w:r>
      <w:r w:rsidR="00055261">
        <w:rPr>
          <w:rFonts w:ascii="Times New Roman" w:hAnsi="Times New Roman" w:cs="Times New Roman"/>
          <w:sz w:val="24"/>
          <w:szCs w:val="24"/>
        </w:rPr>
        <w:t xml:space="preserve"> </w:t>
      </w:r>
      <w:r w:rsidR="00EE28A8" w:rsidRPr="00EF0C9D">
        <w:rPr>
          <w:rFonts w:ascii="Times New Roman" w:hAnsi="Times New Roman" w:cs="Times New Roman"/>
          <w:sz w:val="24"/>
          <w:szCs w:val="24"/>
        </w:rPr>
        <w:t>Toda providencia judicial se considerar</w:t>
      </w:r>
      <w:r w:rsidR="00063C70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notificada por el Ministerio de la Ley, los d</w:t>
      </w:r>
      <w:r w:rsidR="00063C70">
        <w:rPr>
          <w:rFonts w:ascii="Times New Roman" w:hAnsi="Times New Roman" w:cs="Times New Roman"/>
          <w:sz w:val="24"/>
          <w:szCs w:val="24"/>
        </w:rPr>
        <w:t>ía</w:t>
      </w:r>
      <w:r w:rsidR="00EE28A8" w:rsidRPr="00EF0C9D">
        <w:rPr>
          <w:rFonts w:ascii="Times New Roman" w:hAnsi="Times New Roman" w:cs="Times New Roman"/>
          <w:sz w:val="24"/>
          <w:szCs w:val="24"/>
        </w:rPr>
        <w:t>s martes y vie</w:t>
      </w:r>
      <w:r w:rsidR="00063C70">
        <w:rPr>
          <w:rFonts w:ascii="Times New Roman" w:hAnsi="Times New Roman" w:cs="Times New Roman"/>
          <w:sz w:val="24"/>
          <w:szCs w:val="24"/>
        </w:rPr>
        <w:t>rnes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 cada semana, o el d</w:t>
      </w:r>
      <w:r w:rsidR="00063C70">
        <w:rPr>
          <w:rFonts w:ascii="Times New Roman" w:hAnsi="Times New Roman" w:cs="Times New Roman"/>
          <w:sz w:val="24"/>
          <w:szCs w:val="24"/>
        </w:rPr>
        <w:t>ía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siguiente h</w:t>
      </w:r>
      <w:r w:rsidR="00063C70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>bi</w:t>
      </w:r>
      <w:r w:rsidR="00063C70">
        <w:rPr>
          <w:rFonts w:ascii="Times New Roman" w:hAnsi="Times New Roman" w:cs="Times New Roman"/>
          <w:sz w:val="24"/>
          <w:szCs w:val="24"/>
        </w:rPr>
        <w:t>l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si alguno de </w:t>
      </w:r>
      <w:r w:rsidR="00D14EE6">
        <w:rPr>
          <w:rFonts w:ascii="Times New Roman" w:hAnsi="Times New Roman" w:cs="Times New Roman"/>
          <w:sz w:val="24"/>
          <w:szCs w:val="24"/>
        </w:rPr>
        <w:t>é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stos no </w:t>
      </w:r>
      <w:r w:rsidR="00063C70">
        <w:rPr>
          <w:rFonts w:ascii="Times New Roman" w:hAnsi="Times New Roman" w:cs="Times New Roman"/>
          <w:sz w:val="24"/>
          <w:szCs w:val="24"/>
        </w:rPr>
        <w:t>l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o hubiere sido, salvo lo dispuesto en los </w:t>
      </w:r>
      <w:r w:rsidR="00DD6DFE">
        <w:rPr>
          <w:rFonts w:ascii="Times New Roman" w:hAnsi="Times New Roman" w:cs="Times New Roman"/>
          <w:sz w:val="24"/>
          <w:szCs w:val="24"/>
        </w:rPr>
        <w:t>I</w:t>
      </w:r>
      <w:r w:rsidR="00EE28A8" w:rsidRPr="00EF0C9D">
        <w:rPr>
          <w:rFonts w:ascii="Times New Roman" w:hAnsi="Times New Roman" w:cs="Times New Roman"/>
          <w:sz w:val="24"/>
          <w:szCs w:val="24"/>
        </w:rPr>
        <w:t>ncisos siguientes:</w:t>
      </w:r>
    </w:p>
    <w:p w:rsidR="00EE28A8" w:rsidRPr="00EF0C9D" w:rsidRDefault="00EE28A8" w:rsidP="004F5E8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ind w:left="4536" w:right="147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Notificaci</w:t>
      </w:r>
      <w:r w:rsidR="00063C70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al domicilio real:</w:t>
      </w:r>
    </w:p>
    <w:p w:rsidR="00EE28A8" w:rsidRPr="00EF0C9D" w:rsidRDefault="00EE28A8" w:rsidP="00DD6DF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Las notificaciones al domicilio real podr</w:t>
      </w:r>
      <w:r w:rsidR="00063C70">
        <w:rPr>
          <w:rFonts w:ascii="Times New Roman" w:hAnsi="Times New Roman" w:cs="Times New Roman"/>
          <w:sz w:val="24"/>
          <w:szCs w:val="24"/>
        </w:rPr>
        <w:t>án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realizarse en formato papel mediante c</w:t>
      </w:r>
      <w:r w:rsidR="00063C70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dula, telegrama, carta documento o acta notarial seg</w:t>
      </w:r>
      <w:r w:rsidR="00063C70">
        <w:rPr>
          <w:rFonts w:ascii="Times New Roman" w:hAnsi="Times New Roman" w:cs="Times New Roman"/>
          <w:sz w:val="24"/>
          <w:szCs w:val="24"/>
        </w:rPr>
        <w:t>ún</w:t>
      </w:r>
      <w:r w:rsidRPr="00EF0C9D">
        <w:rPr>
          <w:rFonts w:ascii="Times New Roman" w:hAnsi="Times New Roman" w:cs="Times New Roman"/>
          <w:sz w:val="24"/>
          <w:szCs w:val="24"/>
        </w:rPr>
        <w:t xml:space="preserve"> corresponda. Tambi</w:t>
      </w:r>
      <w:r w:rsidR="00063C70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n podr</w:t>
      </w:r>
      <w:r w:rsidR="00063C70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n, excepcionalmente, ser realizadas </w:t>
      </w:r>
      <w:r w:rsidR="00DD6DFE">
        <w:rPr>
          <w:rFonts w:ascii="Times New Roman" w:hAnsi="Times New Roman" w:cs="Times New Roman"/>
          <w:sz w:val="24"/>
          <w:szCs w:val="24"/>
        </w:rPr>
        <w:t>por</w:t>
      </w:r>
      <w:r w:rsidRPr="00EF0C9D">
        <w:rPr>
          <w:rFonts w:ascii="Times New Roman" w:hAnsi="Times New Roman" w:cs="Times New Roman"/>
          <w:sz w:val="24"/>
          <w:szCs w:val="24"/>
        </w:rPr>
        <w:t xml:space="preserve"> medi</w:t>
      </w:r>
      <w:r w:rsidR="00C2051E">
        <w:rPr>
          <w:rFonts w:ascii="Times New Roman" w:hAnsi="Times New Roman" w:cs="Times New Roman"/>
          <w:sz w:val="24"/>
          <w:szCs w:val="24"/>
        </w:rPr>
        <w:t>os</w:t>
      </w:r>
      <w:r w:rsidRPr="00EF0C9D">
        <w:rPr>
          <w:rFonts w:ascii="Times New Roman" w:hAnsi="Times New Roman" w:cs="Times New Roman"/>
          <w:sz w:val="24"/>
          <w:szCs w:val="24"/>
        </w:rPr>
        <w:t xml:space="preserve"> electr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nicos disponibles -incluso a direcciones electr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nicas de us</w:t>
      </w:r>
      <w:r w:rsidR="00DD6DFE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habitual constituidas ante organismos estatales-, si</w:t>
      </w:r>
      <w:r w:rsidR="00055261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 xml:space="preserve">a criterio del Juez el </w:t>
      </w:r>
      <w:r w:rsidR="00C2051E">
        <w:rPr>
          <w:rFonts w:ascii="Times New Roman" w:hAnsi="Times New Roman" w:cs="Times New Roman"/>
          <w:sz w:val="24"/>
          <w:szCs w:val="24"/>
        </w:rPr>
        <w:t>m</w:t>
      </w:r>
      <w:r w:rsidRPr="00EF0C9D">
        <w:rPr>
          <w:rFonts w:ascii="Times New Roman" w:hAnsi="Times New Roman" w:cs="Times New Roman"/>
          <w:sz w:val="24"/>
          <w:szCs w:val="24"/>
        </w:rPr>
        <w:t>edi</w:t>
      </w:r>
      <w:r w:rsidR="00C2051E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propuesto garantiza que la notificaci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asegurar</w:t>
      </w:r>
      <w:r w:rsidR="00DD6DFE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el derecho de defens</w:t>
      </w:r>
      <w:r w:rsidR="00DD6DFE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se realizar</w:t>
      </w:r>
      <w:r w:rsidR="00DD6DFE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conservar</w:t>
      </w:r>
      <w:r w:rsidR="00DD6DFE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 condiciones susceptibles de garantizar su integridad, recep</w:t>
      </w:r>
      <w:r w:rsidR="00C2051E">
        <w:rPr>
          <w:rFonts w:ascii="Times New Roman" w:hAnsi="Times New Roman" w:cs="Times New Roman"/>
          <w:sz w:val="24"/>
          <w:szCs w:val="24"/>
        </w:rPr>
        <w:t>ció</w:t>
      </w:r>
      <w:r w:rsidRPr="00EF0C9D">
        <w:rPr>
          <w:rFonts w:ascii="Times New Roman" w:hAnsi="Times New Roman" w:cs="Times New Roman"/>
          <w:sz w:val="24"/>
          <w:szCs w:val="24"/>
        </w:rPr>
        <w:t>n y no repudio; en estos cas</w:t>
      </w:r>
      <w:r w:rsidR="00C2051E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s, los documentos que</w:t>
      </w:r>
      <w:r w:rsidR="00055261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se remitieren deber</w:t>
      </w:r>
      <w:r w:rsidR="00C2051E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estar firmados digitalmente.</w:t>
      </w:r>
    </w:p>
    <w:p w:rsidR="00EE28A8" w:rsidRPr="00EF0C9D" w:rsidRDefault="00EE28A8" w:rsidP="004F5E8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147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Se notificar</w:t>
      </w:r>
      <w:r w:rsidR="00C2051E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al domicilio real:</w:t>
      </w:r>
    </w:p>
    <w:p w:rsidR="00EE28A8" w:rsidRPr="00EF0C9D" w:rsidRDefault="00EE28A8" w:rsidP="004F5E8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147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9545F0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El traslado de la demanda.</w:t>
      </w:r>
    </w:p>
    <w:p w:rsidR="00EE28A8" w:rsidRPr="00EF0C9D" w:rsidRDefault="00EE28A8" w:rsidP="00DD6DF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2)</w:t>
      </w:r>
      <w:r w:rsidR="009545F0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absoluci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posiciones, la cita</w:t>
      </w:r>
      <w:r w:rsidR="00C2051E">
        <w:rPr>
          <w:rFonts w:ascii="Times New Roman" w:hAnsi="Times New Roman" w:cs="Times New Roman"/>
          <w:sz w:val="24"/>
          <w:szCs w:val="24"/>
        </w:rPr>
        <w:t>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personas extra</w:t>
      </w:r>
      <w:r w:rsidR="00C2051E">
        <w:rPr>
          <w:rFonts w:ascii="Times New Roman" w:hAnsi="Times New Roman" w:cs="Times New Roman"/>
          <w:sz w:val="24"/>
          <w:szCs w:val="24"/>
        </w:rPr>
        <w:t>ñas</w:t>
      </w:r>
      <w:r w:rsidRPr="00EF0C9D">
        <w:rPr>
          <w:rFonts w:ascii="Times New Roman" w:hAnsi="Times New Roman" w:cs="Times New Roman"/>
          <w:sz w:val="24"/>
          <w:szCs w:val="24"/>
        </w:rPr>
        <w:t xml:space="preserve"> al proceso, la</w:t>
      </w:r>
      <w:r w:rsidR="00055261">
        <w:rPr>
          <w:rFonts w:ascii="Times New Roman" w:hAnsi="Times New Roman" w:cs="Times New Roman"/>
          <w:sz w:val="24"/>
          <w:szCs w:val="24"/>
        </w:rPr>
        <w:t xml:space="preserve"> </w:t>
      </w:r>
      <w:r w:rsidR="00C2051E">
        <w:rPr>
          <w:rFonts w:ascii="Times New Roman" w:hAnsi="Times New Roman" w:cs="Times New Roman"/>
          <w:sz w:val="24"/>
          <w:szCs w:val="24"/>
        </w:rPr>
        <w:t>citación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a audiencias de reconocimiento de documentos, y la inspecci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</w:t>
      </w:r>
      <w:r w:rsidR="00055261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lugares y cosas, salvo, que se solicite com</w:t>
      </w:r>
      <w:r w:rsidR="00C2051E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medida precautoria.</w:t>
      </w:r>
    </w:p>
    <w:p w:rsidR="00EE28A8" w:rsidRPr="00EF0C9D" w:rsidRDefault="00EE28A8" w:rsidP="00DD6DF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3)</w:t>
      </w:r>
      <w:r w:rsidR="009545F0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Los dem</w:t>
      </w:r>
      <w:r w:rsidR="00C2051E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s actos y providencias que, en cada cas</w:t>
      </w:r>
      <w:r w:rsidR="00DD6DFE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, el Juez o el Tribunal dispusiere notificar en esta forma.</w:t>
      </w:r>
    </w:p>
    <w:p w:rsidR="00EE28A8" w:rsidRPr="00EF0C9D" w:rsidRDefault="00EE28A8" w:rsidP="00DD6DF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Tales actos y providencias ser</w:t>
      </w:r>
      <w:r w:rsidR="00C2051E">
        <w:rPr>
          <w:rFonts w:ascii="Times New Roman" w:hAnsi="Times New Roman" w:cs="Times New Roman"/>
          <w:sz w:val="24"/>
          <w:szCs w:val="24"/>
        </w:rPr>
        <w:t>án</w:t>
      </w:r>
      <w:r w:rsidRPr="00EF0C9D">
        <w:rPr>
          <w:rFonts w:ascii="Times New Roman" w:hAnsi="Times New Roman" w:cs="Times New Roman"/>
          <w:sz w:val="24"/>
          <w:szCs w:val="24"/>
        </w:rPr>
        <w:t xml:space="preserve"> notificadas p</w:t>
      </w:r>
      <w:r w:rsidR="00DD6DFE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r impulso procesal del Juzgado o Tribunal dentro de los </w:t>
      </w:r>
      <w:r w:rsidR="00C2051E" w:rsidRPr="00EF0C9D">
        <w:rPr>
          <w:rFonts w:ascii="Times New Roman" w:hAnsi="Times New Roman" w:cs="Times New Roman"/>
          <w:sz w:val="24"/>
          <w:szCs w:val="24"/>
        </w:rPr>
        <w:t>TRE</w:t>
      </w:r>
      <w:r w:rsidR="00C2051E">
        <w:rPr>
          <w:rFonts w:ascii="Times New Roman" w:hAnsi="Times New Roman" w:cs="Times New Roman"/>
          <w:sz w:val="24"/>
          <w:szCs w:val="24"/>
        </w:rPr>
        <w:t>S</w:t>
      </w:r>
      <w:r w:rsidRPr="00EF0C9D">
        <w:rPr>
          <w:rFonts w:ascii="Times New Roman" w:hAnsi="Times New Roman" w:cs="Times New Roman"/>
          <w:sz w:val="24"/>
          <w:szCs w:val="24"/>
        </w:rPr>
        <w:t xml:space="preserve"> (3) d</w:t>
      </w:r>
      <w:r w:rsidR="00C2051E">
        <w:rPr>
          <w:rFonts w:ascii="Times New Roman" w:hAnsi="Times New Roman" w:cs="Times New Roman"/>
          <w:sz w:val="24"/>
          <w:szCs w:val="24"/>
        </w:rPr>
        <w:t>ías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dictadas, salvo que los profesionales opten por asumir la carga de su confec</w:t>
      </w:r>
      <w:r w:rsidR="00C2051E">
        <w:rPr>
          <w:rFonts w:ascii="Times New Roman" w:hAnsi="Times New Roman" w:cs="Times New Roman"/>
          <w:sz w:val="24"/>
          <w:szCs w:val="24"/>
        </w:rPr>
        <w:t>ció</w:t>
      </w:r>
      <w:r w:rsidRPr="00EF0C9D">
        <w:rPr>
          <w:rFonts w:ascii="Times New Roman" w:hAnsi="Times New Roman" w:cs="Times New Roman"/>
          <w:sz w:val="24"/>
          <w:szCs w:val="24"/>
        </w:rPr>
        <w:t>n, en cuyo cas</w:t>
      </w:r>
      <w:r w:rsidR="00C2051E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proceder</w:t>
      </w:r>
      <w:r w:rsidR="00C2051E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en los t</w:t>
      </w:r>
      <w:r w:rsidR="00C2051E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 xml:space="preserve">rminos del </w:t>
      </w:r>
      <w:r w:rsidR="00C2051E">
        <w:rPr>
          <w:rFonts w:ascii="Times New Roman" w:hAnsi="Times New Roman" w:cs="Times New Roman"/>
          <w:sz w:val="24"/>
          <w:szCs w:val="24"/>
        </w:rPr>
        <w:t xml:space="preserve">Artículo </w:t>
      </w:r>
      <w:r w:rsidRPr="00EF0C9D">
        <w:rPr>
          <w:rFonts w:ascii="Times New Roman" w:hAnsi="Times New Roman" w:cs="Times New Roman"/>
          <w:sz w:val="24"/>
          <w:szCs w:val="24"/>
        </w:rPr>
        <w:t>138 del C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digo Procesal Civil y Comercial.</w:t>
      </w:r>
    </w:p>
    <w:p w:rsidR="009545F0" w:rsidRDefault="009545F0" w:rsidP="009545F0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4F5E8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147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La notificaci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n, debe contener:</w:t>
      </w:r>
    </w:p>
    <w:p w:rsidR="00EE28A8" w:rsidRPr="00EF0C9D" w:rsidRDefault="00EE28A8" w:rsidP="00DD6DF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1)</w:t>
      </w:r>
      <w:r w:rsidR="009545F0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Nombre y apellido de la persona a notificar o designa</w:t>
      </w:r>
      <w:r w:rsidR="00C2051E">
        <w:rPr>
          <w:rFonts w:ascii="Times New Roman" w:hAnsi="Times New Roman" w:cs="Times New Roman"/>
          <w:sz w:val="24"/>
          <w:szCs w:val="24"/>
        </w:rPr>
        <w:t>ció</w:t>
      </w:r>
      <w:r w:rsidRPr="00EF0C9D">
        <w:rPr>
          <w:rFonts w:ascii="Times New Roman" w:hAnsi="Times New Roman" w:cs="Times New Roman"/>
          <w:sz w:val="24"/>
          <w:szCs w:val="24"/>
        </w:rPr>
        <w:t>n que corresponda y su domicilio, con indicaci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del car</w:t>
      </w:r>
      <w:r w:rsidR="00C2051E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cter de </w:t>
      </w:r>
      <w:r w:rsidR="00DD6DFE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ste.</w:t>
      </w:r>
    </w:p>
    <w:p w:rsidR="00EE28A8" w:rsidRPr="00EF0C9D" w:rsidRDefault="00EE28A8" w:rsidP="00DD6DF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2)</w:t>
      </w:r>
      <w:r w:rsidR="009545F0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Las caracter</w:t>
      </w:r>
      <w:r w:rsidR="00C2051E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sticas que permitan identificar el domicilio, cuando se haya suprimido o alterado el n</w:t>
      </w:r>
      <w:r w:rsidR="00C2051E">
        <w:rPr>
          <w:rFonts w:ascii="Times New Roman" w:hAnsi="Times New Roman" w:cs="Times New Roman"/>
          <w:sz w:val="24"/>
          <w:szCs w:val="24"/>
        </w:rPr>
        <w:t>úm</w:t>
      </w:r>
      <w:r w:rsidRPr="00EF0C9D">
        <w:rPr>
          <w:rFonts w:ascii="Times New Roman" w:hAnsi="Times New Roman" w:cs="Times New Roman"/>
          <w:sz w:val="24"/>
          <w:szCs w:val="24"/>
        </w:rPr>
        <w:t>ero de identificaci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qu</w:t>
      </w:r>
      <w:r w:rsidR="00D14EE6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individualiz</w:t>
      </w:r>
      <w:r w:rsidR="00C2051E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el i</w:t>
      </w:r>
      <w:r w:rsidR="00C2051E">
        <w:rPr>
          <w:rFonts w:ascii="Times New Roman" w:hAnsi="Times New Roman" w:cs="Times New Roman"/>
          <w:sz w:val="24"/>
          <w:szCs w:val="24"/>
        </w:rPr>
        <w:t>n</w:t>
      </w:r>
      <w:r w:rsidRPr="00EF0C9D">
        <w:rPr>
          <w:rFonts w:ascii="Times New Roman" w:hAnsi="Times New Roman" w:cs="Times New Roman"/>
          <w:sz w:val="24"/>
          <w:szCs w:val="24"/>
        </w:rPr>
        <w:t>mueble.</w:t>
      </w:r>
    </w:p>
    <w:p w:rsidR="00EE28A8" w:rsidRPr="00EF0C9D" w:rsidRDefault="00EE28A8" w:rsidP="004F5E8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14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3)</w:t>
      </w:r>
      <w:r w:rsidR="009545F0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Juicio en que se practic</w:t>
      </w:r>
      <w:r w:rsidR="00C2051E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4F5E8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14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4)</w:t>
      </w:r>
      <w:r w:rsidR="009545F0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Organism</w:t>
      </w:r>
      <w:r w:rsidR="00C2051E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jurisdic</w:t>
      </w:r>
      <w:r w:rsidR="00C2051E">
        <w:rPr>
          <w:rFonts w:ascii="Times New Roman" w:hAnsi="Times New Roman" w:cs="Times New Roman"/>
          <w:sz w:val="24"/>
          <w:szCs w:val="24"/>
        </w:rPr>
        <w:t>c</w:t>
      </w:r>
      <w:r w:rsidRPr="00EF0C9D">
        <w:rPr>
          <w:rFonts w:ascii="Times New Roman" w:hAnsi="Times New Roman" w:cs="Times New Roman"/>
          <w:sz w:val="24"/>
          <w:szCs w:val="24"/>
        </w:rPr>
        <w:t>ional en que tramita el juicio.</w:t>
      </w:r>
    </w:p>
    <w:p w:rsidR="00EE28A8" w:rsidRPr="00EF0C9D" w:rsidRDefault="00EE28A8" w:rsidP="00DD6DF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5)</w:t>
      </w:r>
      <w:r w:rsidR="009545F0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Transcripci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la parte pertinente de la resoluci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n.</w:t>
      </w:r>
    </w:p>
    <w:p w:rsidR="00EE28A8" w:rsidRPr="00EF0C9D" w:rsidRDefault="00EE28A8" w:rsidP="00DD6DF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6)</w:t>
      </w:r>
      <w:r w:rsidR="009545F0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Objeto, claramente expresado si no resulta de la resoluci</w:t>
      </w:r>
      <w:r w:rsidR="00C2051E">
        <w:rPr>
          <w:rFonts w:ascii="Times New Roman" w:hAnsi="Times New Roman" w:cs="Times New Roman"/>
          <w:sz w:val="24"/>
          <w:szCs w:val="24"/>
        </w:rPr>
        <w:t>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transcripta,</w:t>
      </w:r>
    </w:p>
    <w:p w:rsidR="00EE28A8" w:rsidRPr="00EF0C9D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7)</w:t>
      </w:r>
      <w:r w:rsidR="009545F0">
        <w:rPr>
          <w:rFonts w:ascii="Times New Roman" w:hAnsi="Times New Roman" w:cs="Times New Roman"/>
          <w:sz w:val="24"/>
          <w:szCs w:val="24"/>
        </w:rPr>
        <w:tab/>
      </w:r>
      <w:r w:rsidR="00C2051E">
        <w:rPr>
          <w:rFonts w:ascii="Times New Roman" w:hAnsi="Times New Roman" w:cs="Times New Roman"/>
          <w:sz w:val="24"/>
          <w:szCs w:val="24"/>
        </w:rPr>
        <w:t>D</w:t>
      </w:r>
      <w:r w:rsidRPr="00EF0C9D">
        <w:rPr>
          <w:rFonts w:ascii="Times New Roman" w:hAnsi="Times New Roman" w:cs="Times New Roman"/>
          <w:sz w:val="24"/>
          <w:szCs w:val="24"/>
        </w:rPr>
        <w:t>atos necesarios qu</w:t>
      </w:r>
      <w:r w:rsidR="00DD6DFE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aseguren el acceso a la actua</w:t>
      </w:r>
      <w:r w:rsidR="00C2051E">
        <w:rPr>
          <w:rFonts w:ascii="Times New Roman" w:hAnsi="Times New Roman" w:cs="Times New Roman"/>
          <w:sz w:val="24"/>
          <w:szCs w:val="24"/>
        </w:rPr>
        <w:t xml:space="preserve">ción </w:t>
      </w:r>
      <w:r w:rsidRPr="00EF0C9D">
        <w:rPr>
          <w:rFonts w:ascii="Times New Roman" w:hAnsi="Times New Roman" w:cs="Times New Roman"/>
          <w:sz w:val="24"/>
          <w:szCs w:val="24"/>
        </w:rPr>
        <w:t>digital que se notifica y documentaci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anexa, pudiendo consignarse c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digo QR, link de</w:t>
      </w:r>
      <w:r w:rsidR="00055261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acceso, o similar, bajo pena de nulidad</w:t>
      </w:r>
      <w:r w:rsidR="00FF4D2B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B4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B40B32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ind w:left="4536" w:right="147" w:hanging="2551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Notifica</w:t>
      </w:r>
      <w:r w:rsidR="00C2051E">
        <w:rPr>
          <w:rFonts w:ascii="Times New Roman" w:hAnsi="Times New Roman" w:cs="Times New Roman"/>
          <w:sz w:val="24"/>
          <w:szCs w:val="24"/>
        </w:rPr>
        <w:t>ció</w:t>
      </w:r>
      <w:r w:rsidRPr="00EF0C9D">
        <w:rPr>
          <w:rFonts w:ascii="Times New Roman" w:hAnsi="Times New Roman" w:cs="Times New Roman"/>
          <w:sz w:val="24"/>
          <w:szCs w:val="24"/>
        </w:rPr>
        <w:t>n electr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nica automatizada.</w:t>
      </w:r>
    </w:p>
    <w:p w:rsidR="00EE28A8" w:rsidRPr="00EF0C9D" w:rsidRDefault="00EE28A8" w:rsidP="00B40B32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A</w:t>
      </w:r>
      <w:r w:rsidR="00055261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los efectos de este C</w:t>
      </w:r>
      <w:r w:rsidR="00C2051E">
        <w:rPr>
          <w:rFonts w:ascii="Times New Roman" w:hAnsi="Times New Roman" w:cs="Times New Roman"/>
          <w:sz w:val="24"/>
          <w:szCs w:val="24"/>
        </w:rPr>
        <w:t>ód</w:t>
      </w:r>
      <w:r w:rsidRPr="00EF0C9D">
        <w:rPr>
          <w:rFonts w:ascii="Times New Roman" w:hAnsi="Times New Roman" w:cs="Times New Roman"/>
          <w:sz w:val="24"/>
          <w:szCs w:val="24"/>
        </w:rPr>
        <w:t>igo, se entiende por notificaci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electr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nica automatizada aquella qu</w:t>
      </w:r>
      <w:r w:rsidR="00D14EE6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 realiz</w:t>
      </w:r>
      <w:r w:rsidR="00C2051E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mediante el sistema inform</w:t>
      </w:r>
      <w:r w:rsidR="00C2051E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tico del Poder Judicial,</w:t>
      </w:r>
      <w:r w:rsidR="00055261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el cu</w:t>
      </w:r>
      <w:r w:rsidR="00C2051E">
        <w:rPr>
          <w:rFonts w:ascii="Times New Roman" w:hAnsi="Times New Roman" w:cs="Times New Roman"/>
          <w:sz w:val="24"/>
          <w:szCs w:val="24"/>
        </w:rPr>
        <w:t>al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remite en forma autom</w:t>
      </w:r>
      <w:r w:rsidR="00C2051E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tic</w:t>
      </w:r>
      <w:r w:rsidR="00C2051E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las providencias y resoluciones al domicilio procesal electr</w:t>
      </w:r>
      <w:r w:rsidR="00C2051E">
        <w:rPr>
          <w:rFonts w:ascii="Times New Roman" w:hAnsi="Times New Roman" w:cs="Times New Roman"/>
          <w:sz w:val="24"/>
          <w:szCs w:val="24"/>
        </w:rPr>
        <w:t>ónico</w:t>
      </w:r>
      <w:r w:rsidRPr="00EF0C9D">
        <w:rPr>
          <w:rFonts w:ascii="Times New Roman" w:hAnsi="Times New Roman" w:cs="Times New Roman"/>
          <w:sz w:val="24"/>
          <w:szCs w:val="24"/>
        </w:rPr>
        <w:t>.</w:t>
      </w:r>
    </w:p>
    <w:p w:rsidR="00A62C97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147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Ser</w:t>
      </w:r>
      <w:r w:rsidR="00C2051E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notificadas mediante comunicac</w:t>
      </w:r>
      <w:r w:rsidR="00C2051E">
        <w:rPr>
          <w:rFonts w:ascii="Times New Roman" w:hAnsi="Times New Roman" w:cs="Times New Roman"/>
          <w:sz w:val="24"/>
          <w:szCs w:val="24"/>
        </w:rPr>
        <w:t>ió</w:t>
      </w:r>
      <w:r w:rsidRPr="00EF0C9D">
        <w:rPr>
          <w:rFonts w:ascii="Times New Roman" w:hAnsi="Times New Roman" w:cs="Times New Roman"/>
          <w:sz w:val="24"/>
          <w:szCs w:val="24"/>
        </w:rPr>
        <w:t>n electr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nica las siguientes resoluciones:</w:t>
      </w:r>
    </w:p>
    <w:p w:rsidR="00EE28A8" w:rsidRPr="00EF0C9D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1)</w:t>
      </w:r>
      <w:r w:rsidR="00A62C9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El traslado de las excepciones.</w:t>
      </w:r>
    </w:p>
    <w:p w:rsidR="00A62C97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2)</w:t>
      </w:r>
      <w:r w:rsidR="00A62C9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que dispone el traslado de la prescrip</w:t>
      </w:r>
      <w:r w:rsidR="00B40B32">
        <w:rPr>
          <w:rFonts w:ascii="Times New Roman" w:hAnsi="Times New Roman" w:cs="Times New Roman"/>
          <w:sz w:val="24"/>
          <w:szCs w:val="24"/>
        </w:rPr>
        <w:t>ció</w:t>
      </w:r>
      <w:r w:rsidRPr="00EF0C9D">
        <w:rPr>
          <w:rFonts w:ascii="Times New Roman" w:hAnsi="Times New Roman" w:cs="Times New Roman"/>
          <w:sz w:val="24"/>
          <w:szCs w:val="24"/>
        </w:rPr>
        <w:t>n.</w:t>
      </w:r>
    </w:p>
    <w:p w:rsidR="00EE28A8" w:rsidRPr="00EF0C9D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3)</w:t>
      </w:r>
      <w:r w:rsidR="00A62C9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resoluci</w:t>
      </w:r>
      <w:r w:rsidR="00C2051E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apertur</w:t>
      </w:r>
      <w:r w:rsidR="00C2051E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la caus</w:t>
      </w:r>
      <w:r w:rsidR="00F80E2B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a prueba a qu</w:t>
      </w:r>
      <w:r w:rsidR="00B40B32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refiere el Art</w:t>
      </w:r>
      <w:r w:rsidR="00F80E2B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culo 77.</w:t>
      </w:r>
    </w:p>
    <w:p w:rsidR="00EE28A8" w:rsidRPr="00EF0C9D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4)</w:t>
      </w:r>
      <w:r w:rsidR="00A62C9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designa</w:t>
      </w:r>
      <w:r w:rsidR="00F80E2B">
        <w:rPr>
          <w:rFonts w:ascii="Times New Roman" w:hAnsi="Times New Roman" w:cs="Times New Roman"/>
          <w:sz w:val="24"/>
          <w:szCs w:val="24"/>
        </w:rPr>
        <w:t>c</w:t>
      </w:r>
      <w:r w:rsidRPr="00EF0C9D">
        <w:rPr>
          <w:rFonts w:ascii="Times New Roman" w:hAnsi="Times New Roman" w:cs="Times New Roman"/>
          <w:sz w:val="24"/>
          <w:szCs w:val="24"/>
        </w:rPr>
        <w:t>i</w:t>
      </w:r>
      <w:r w:rsidR="00F80E2B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peritos.</w:t>
      </w:r>
    </w:p>
    <w:p w:rsidR="00EE28A8" w:rsidRPr="00EF0C9D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5)</w:t>
      </w:r>
      <w:r w:rsidR="00A62C9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que dispone el traslado del pedido de caducidad.</w:t>
      </w:r>
    </w:p>
    <w:p w:rsidR="00EE28A8" w:rsidRPr="00EF0C9D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6)</w:t>
      </w:r>
      <w:r w:rsidR="00A62C9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resoluci</w:t>
      </w:r>
      <w:r w:rsidR="00F80E2B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que pone los autos en Secretar</w:t>
      </w:r>
      <w:r w:rsidR="00F80E2B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a, a examen de las partes, par</w:t>
      </w:r>
      <w:r w:rsidR="00F80E2B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present</w:t>
      </w:r>
      <w:r w:rsidR="00F80E2B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r </w:t>
      </w:r>
      <w:r w:rsidR="00F80E2B">
        <w:rPr>
          <w:rFonts w:ascii="Times New Roman" w:hAnsi="Times New Roman" w:cs="Times New Roman"/>
          <w:sz w:val="24"/>
          <w:szCs w:val="24"/>
        </w:rPr>
        <w:t xml:space="preserve">su </w:t>
      </w:r>
      <w:r w:rsidRPr="00EF0C9D">
        <w:rPr>
          <w:rFonts w:ascii="Times New Roman" w:hAnsi="Times New Roman" w:cs="Times New Roman"/>
          <w:sz w:val="24"/>
          <w:szCs w:val="24"/>
        </w:rPr>
        <w:t>alegato.</w:t>
      </w:r>
    </w:p>
    <w:p w:rsidR="00EE28A8" w:rsidRPr="00EF0C9D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7)</w:t>
      </w:r>
      <w:r w:rsidR="00A62C9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El llamado de autos par</w:t>
      </w:r>
      <w:r w:rsidR="00B40B32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sentencia.</w:t>
      </w:r>
    </w:p>
    <w:p w:rsidR="00EE28A8" w:rsidRPr="00EF0C9D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8)</w:t>
      </w:r>
      <w:r w:rsidR="00A62C97">
        <w:rPr>
          <w:rFonts w:ascii="Times New Roman" w:hAnsi="Times New Roman" w:cs="Times New Roman"/>
          <w:sz w:val="24"/>
          <w:szCs w:val="24"/>
        </w:rPr>
        <w:tab/>
        <w:t>L</w:t>
      </w:r>
      <w:r w:rsidRPr="00EF0C9D">
        <w:rPr>
          <w:rFonts w:ascii="Times New Roman" w:hAnsi="Times New Roman" w:cs="Times New Roman"/>
          <w:sz w:val="24"/>
          <w:szCs w:val="24"/>
        </w:rPr>
        <w:t xml:space="preserve">a que se dicte entre el </w:t>
      </w:r>
      <w:r w:rsidR="00F80E2B">
        <w:rPr>
          <w:rFonts w:ascii="Times New Roman" w:hAnsi="Times New Roman" w:cs="Times New Roman"/>
          <w:sz w:val="24"/>
          <w:szCs w:val="24"/>
        </w:rPr>
        <w:t>ll</w:t>
      </w:r>
      <w:r w:rsidRPr="00EF0C9D">
        <w:rPr>
          <w:rFonts w:ascii="Times New Roman" w:hAnsi="Times New Roman" w:cs="Times New Roman"/>
          <w:sz w:val="24"/>
          <w:szCs w:val="24"/>
        </w:rPr>
        <w:t>amamiento de autos par</w:t>
      </w:r>
      <w:r w:rsidR="00B40B32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sentencia y </w:t>
      </w:r>
      <w:r w:rsidR="00B40B32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sta.</w:t>
      </w:r>
    </w:p>
    <w:p w:rsidR="00EE28A8" w:rsidRPr="00EF0C9D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9)</w:t>
      </w:r>
      <w:r w:rsidR="00A62C9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sentencia definitiv</w:t>
      </w:r>
      <w:r w:rsidR="00F80E2B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las interlocutorias</w:t>
      </w:r>
      <w:r w:rsidR="00055261">
        <w:rPr>
          <w:rFonts w:ascii="Times New Roman" w:hAnsi="Times New Roman" w:cs="Times New Roman"/>
          <w:sz w:val="24"/>
          <w:szCs w:val="24"/>
        </w:rPr>
        <w:t>.</w:t>
      </w:r>
    </w:p>
    <w:p w:rsidR="00EE28A8" w:rsidRPr="00EF0C9D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10)</w:t>
      </w:r>
      <w:r w:rsidR="00A62C9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concesi</w:t>
      </w:r>
      <w:r w:rsidR="00F80E2B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recursos y su denegatoria.</w:t>
      </w:r>
    </w:p>
    <w:p w:rsidR="00EE28A8" w:rsidRPr="00EF0C9D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11)</w:t>
      </w:r>
      <w:r w:rsidR="00A62C9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que dispone el traslado o vista de liquidaciones.</w:t>
      </w:r>
    </w:p>
    <w:p w:rsidR="00EE28A8" w:rsidRPr="00EF0C9D" w:rsidRDefault="00EE28A8" w:rsidP="00B40B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5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lastRenderedPageBreak/>
        <w:t>12)</w:t>
      </w:r>
      <w:r w:rsidR="00A62C97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Los d</w:t>
      </w:r>
      <w:r w:rsidR="00B40B32">
        <w:rPr>
          <w:rFonts w:ascii="Times New Roman" w:hAnsi="Times New Roman" w:cs="Times New Roman"/>
          <w:sz w:val="24"/>
          <w:szCs w:val="24"/>
        </w:rPr>
        <w:t>emás</w:t>
      </w:r>
      <w:r w:rsidRPr="00EF0C9D">
        <w:rPr>
          <w:rFonts w:ascii="Times New Roman" w:hAnsi="Times New Roman" w:cs="Times New Roman"/>
          <w:sz w:val="24"/>
          <w:szCs w:val="24"/>
        </w:rPr>
        <w:t xml:space="preserve"> actos y providencias qu</w:t>
      </w:r>
      <w:r w:rsidR="00B40B32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>, en cada caso, el Juez o el Tribunal dispusiere notificar en est</w:t>
      </w:r>
      <w:r w:rsidR="00F80E2B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forma.</w:t>
      </w:r>
    </w:p>
    <w:p w:rsidR="00EE28A8" w:rsidRPr="00EF0C9D" w:rsidRDefault="00EE28A8" w:rsidP="00B40B32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La notificaci</w:t>
      </w:r>
      <w:r w:rsidR="00F80E2B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electr</w:t>
      </w:r>
      <w:r w:rsidR="00F80E2B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nica automatizada se efectivizar</w:t>
      </w:r>
      <w:r w:rsidR="00F80E2B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un</w:t>
      </w:r>
      <w:r w:rsidR="008424B2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vez firmada y publicada la actuaci</w:t>
      </w:r>
      <w:r w:rsidR="00F80E2B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n, y en el expediente electr</w:t>
      </w:r>
      <w:r w:rsidR="00F80E2B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nico deber</w:t>
      </w:r>
      <w:r w:rsidR="00F80E2B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constar el correspondiente reporte t</w:t>
      </w:r>
      <w:r w:rsidR="00F80E2B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cnico</w:t>
      </w:r>
      <w:r w:rsidR="00055261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que acredite su env</w:t>
      </w:r>
      <w:r w:rsidR="000F7DC7">
        <w:rPr>
          <w:rFonts w:ascii="Times New Roman" w:hAnsi="Times New Roman" w:cs="Times New Roman"/>
          <w:sz w:val="24"/>
          <w:szCs w:val="24"/>
        </w:rPr>
        <w:t>ío</w:t>
      </w:r>
      <w:r w:rsidRPr="00EF0C9D">
        <w:rPr>
          <w:rFonts w:ascii="Times New Roman" w:hAnsi="Times New Roman" w:cs="Times New Roman"/>
          <w:sz w:val="24"/>
          <w:szCs w:val="24"/>
        </w:rPr>
        <w:t>. La notificaci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se realizar</w:t>
      </w:r>
      <w:r w:rsidR="000F7DC7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conservar</w:t>
      </w:r>
      <w:r w:rsidR="008424B2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 condiciones susceptibles de garantizar su recep</w:t>
      </w:r>
      <w:r w:rsidR="000F7DC7">
        <w:rPr>
          <w:rFonts w:ascii="Times New Roman" w:hAnsi="Times New Roman" w:cs="Times New Roman"/>
          <w:sz w:val="24"/>
          <w:szCs w:val="24"/>
        </w:rPr>
        <w:t>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e integridad</w:t>
      </w:r>
      <w:r w:rsidR="000F7DC7">
        <w:rPr>
          <w:rFonts w:ascii="Times New Roman" w:hAnsi="Times New Roman" w:cs="Times New Roman"/>
          <w:sz w:val="24"/>
          <w:szCs w:val="24"/>
        </w:rPr>
        <w:t>”.-</w:t>
      </w:r>
    </w:p>
    <w:p w:rsidR="00AD6870" w:rsidRDefault="00AD6870" w:rsidP="00EE28A8">
      <w:pPr>
        <w:rPr>
          <w:rFonts w:ascii="Times New Roman" w:hAnsi="Times New Roman" w:cs="Times New Roman"/>
          <w:sz w:val="24"/>
          <w:szCs w:val="24"/>
        </w:rPr>
      </w:pPr>
    </w:p>
    <w:p w:rsidR="000F7DC7" w:rsidRDefault="00EE28A8" w:rsidP="000F7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CAP</w:t>
      </w:r>
      <w:r w:rsidR="00AD6870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TULO III - PROCESO DE FAMILIA, N</w:t>
      </w:r>
      <w:r w:rsidR="00AD6870">
        <w:rPr>
          <w:rFonts w:ascii="Times New Roman" w:hAnsi="Times New Roman" w:cs="Times New Roman"/>
          <w:sz w:val="24"/>
          <w:szCs w:val="24"/>
        </w:rPr>
        <w:t>IÑEZ</w:t>
      </w:r>
      <w:r w:rsidRPr="00EF0C9D">
        <w:rPr>
          <w:rFonts w:ascii="Times New Roman" w:hAnsi="Times New Roman" w:cs="Times New Roman"/>
          <w:sz w:val="24"/>
          <w:szCs w:val="24"/>
        </w:rPr>
        <w:t>, ADOLESCENCIA Y VIOLENCIA</w:t>
      </w:r>
    </w:p>
    <w:p w:rsidR="000F7DC7" w:rsidRDefault="000F7DC7" w:rsidP="000F7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C15F6F" w:rsidP="005E7467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ULO 1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4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Modificar el </w:t>
      </w:r>
      <w:r w:rsidR="00AD6870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>rt</w:t>
      </w:r>
      <w:r w:rsidR="000F7DC7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31 del C</w:t>
      </w:r>
      <w:r w:rsidR="00AD6870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digo Procesal de Familia, Ni</w:t>
      </w:r>
      <w:r w:rsidR="00AD6870">
        <w:rPr>
          <w:rFonts w:ascii="Times New Roman" w:hAnsi="Times New Roman" w:cs="Times New Roman"/>
          <w:sz w:val="24"/>
          <w:szCs w:val="24"/>
        </w:rPr>
        <w:t>ñ</w:t>
      </w:r>
      <w:r w:rsidR="00EE28A8" w:rsidRPr="00EF0C9D">
        <w:rPr>
          <w:rFonts w:ascii="Times New Roman" w:hAnsi="Times New Roman" w:cs="Times New Roman"/>
          <w:sz w:val="24"/>
          <w:szCs w:val="24"/>
        </w:rPr>
        <w:t>ez y Adolescencia de la provincia de San Luis (Ley N° VI-1053-2021) el que quedar</w:t>
      </w:r>
      <w:r w:rsidR="00CF1530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redactado de </w:t>
      </w:r>
      <w:r w:rsidR="00AD6870">
        <w:rPr>
          <w:rFonts w:ascii="Times New Roman" w:hAnsi="Times New Roman" w:cs="Times New Roman"/>
          <w:sz w:val="24"/>
          <w:szCs w:val="24"/>
        </w:rPr>
        <w:t>la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siguiente manera:</w:t>
      </w:r>
    </w:p>
    <w:p w:rsidR="00EE28A8" w:rsidRPr="00EF0C9D" w:rsidRDefault="00DF6B68" w:rsidP="00FA3F8A">
      <w:pPr>
        <w:tabs>
          <w:tab w:val="left" w:pos="3969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E28A8" w:rsidRPr="00EF0C9D">
        <w:rPr>
          <w:rFonts w:ascii="Times New Roman" w:hAnsi="Times New Roman" w:cs="Times New Roman"/>
          <w:sz w:val="24"/>
          <w:szCs w:val="24"/>
        </w:rPr>
        <w:t>ART</w:t>
      </w:r>
      <w:r w:rsidR="00445C7D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31.-</w:t>
      </w:r>
      <w:r w:rsidR="00097397">
        <w:rPr>
          <w:rFonts w:ascii="Times New Roman" w:hAnsi="Times New Roman" w:cs="Times New Roman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>S</w:t>
      </w:r>
      <w:r w:rsidR="00AD6870">
        <w:rPr>
          <w:rFonts w:ascii="Times New Roman" w:hAnsi="Times New Roman" w:cs="Times New Roman"/>
          <w:sz w:val="24"/>
          <w:szCs w:val="24"/>
        </w:rPr>
        <w:t>e</w:t>
      </w:r>
      <w:r w:rsidR="00EE28A8" w:rsidRPr="00EF0C9D">
        <w:rPr>
          <w:rFonts w:ascii="Times New Roman" w:hAnsi="Times New Roman" w:cs="Times New Roman"/>
          <w:sz w:val="24"/>
          <w:szCs w:val="24"/>
        </w:rPr>
        <w:t>r</w:t>
      </w:r>
      <w:r w:rsidR="00AD6870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>n notificadas por notificaci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 electr</w:t>
      </w:r>
      <w:r w:rsidR="000F7DC7">
        <w:rPr>
          <w:rFonts w:ascii="Times New Roman" w:hAnsi="Times New Roman" w:cs="Times New Roman"/>
          <w:sz w:val="24"/>
          <w:szCs w:val="24"/>
        </w:rPr>
        <w:t>ónica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automatizada al domicilio electr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nico las siguientes resoluciones:</w:t>
      </w:r>
    </w:p>
    <w:p w:rsidR="00EE28A8" w:rsidRPr="00EF0C9D" w:rsidRDefault="00EE28A8" w:rsidP="00CF153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a)</w:t>
      </w:r>
      <w:r w:rsidR="00F22A55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Las providencias o resoluciones que fijen audiencias, salvo que sea la primer</w:t>
      </w:r>
      <w:r w:rsidR="000F7DC7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notifica</w:t>
      </w:r>
      <w:r w:rsidR="000F7DC7">
        <w:rPr>
          <w:rFonts w:ascii="Times New Roman" w:hAnsi="Times New Roman" w:cs="Times New Roman"/>
          <w:sz w:val="24"/>
          <w:szCs w:val="24"/>
        </w:rPr>
        <w:t>ció</w:t>
      </w:r>
      <w:r w:rsidRPr="00EF0C9D">
        <w:rPr>
          <w:rFonts w:ascii="Times New Roman" w:hAnsi="Times New Roman" w:cs="Times New Roman"/>
          <w:sz w:val="24"/>
          <w:szCs w:val="24"/>
        </w:rPr>
        <w:t>n;</w:t>
      </w:r>
    </w:p>
    <w:p w:rsidR="00EE28A8" w:rsidRPr="00EF0C9D" w:rsidRDefault="00EE28A8" w:rsidP="00CF153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b)</w:t>
      </w:r>
      <w:r w:rsidR="00F22A55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Las providencias que dispongan traslados o vistas, salvo aquellas que fuesen dictadas durante el transcurso de una audiencia;</w:t>
      </w:r>
    </w:p>
    <w:p w:rsidR="00EE28A8" w:rsidRPr="00EF0C9D" w:rsidRDefault="00EE28A8" w:rsidP="00CF153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c)</w:t>
      </w:r>
      <w:r w:rsidR="00F22A55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El decreto de apertur</w:t>
      </w:r>
      <w:r w:rsidR="000F7DC7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a prueba o su denegatoria;</w:t>
      </w:r>
    </w:p>
    <w:p w:rsidR="00EE28A8" w:rsidRPr="00EF0C9D" w:rsidRDefault="00EE28A8" w:rsidP="00CF153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d)</w:t>
      </w:r>
      <w:r w:rsidR="00F22A55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El decreto que ordene la recepci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 xml:space="preserve">n de </w:t>
      </w:r>
      <w:r w:rsidR="00CF1530">
        <w:rPr>
          <w:rFonts w:ascii="Times New Roman" w:hAnsi="Times New Roman" w:cs="Times New Roman"/>
          <w:sz w:val="24"/>
          <w:szCs w:val="24"/>
        </w:rPr>
        <w:t>la</w:t>
      </w:r>
      <w:r w:rsidRPr="00EF0C9D">
        <w:rPr>
          <w:rFonts w:ascii="Times New Roman" w:hAnsi="Times New Roman" w:cs="Times New Roman"/>
          <w:sz w:val="24"/>
          <w:szCs w:val="24"/>
        </w:rPr>
        <w:t xml:space="preserve"> prueba ofrecida o su denegatoria;</w:t>
      </w:r>
    </w:p>
    <w:p w:rsidR="00EE28A8" w:rsidRPr="00EF0C9D" w:rsidRDefault="00EE28A8" w:rsidP="00CF153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e)</w:t>
      </w:r>
      <w:r w:rsidR="00F22A55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Los autos y las providencias que concedan o denieguen recursos;</w:t>
      </w:r>
    </w:p>
    <w:p w:rsidR="00EE28A8" w:rsidRPr="00EF0C9D" w:rsidRDefault="00EE28A8" w:rsidP="00CF153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f)</w:t>
      </w:r>
      <w:r w:rsidR="00F22A55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Las que ordenen intima</w:t>
      </w:r>
      <w:r w:rsidR="000F7DC7">
        <w:rPr>
          <w:rFonts w:ascii="Times New Roman" w:hAnsi="Times New Roman" w:cs="Times New Roman"/>
          <w:sz w:val="24"/>
          <w:szCs w:val="24"/>
        </w:rPr>
        <w:t>ción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cualquier </w:t>
      </w:r>
      <w:r w:rsidR="000F7DC7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ndole;</w:t>
      </w:r>
    </w:p>
    <w:p w:rsidR="00EE28A8" w:rsidRPr="00EF0C9D" w:rsidRDefault="00EE28A8" w:rsidP="00CF153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g)</w:t>
      </w:r>
      <w:r w:rsidR="00F22A55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El prove</w:t>
      </w:r>
      <w:r w:rsidR="000F7DC7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do que ordene la ejecuci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sentencia;</w:t>
      </w:r>
    </w:p>
    <w:p w:rsidR="00EE28A8" w:rsidRPr="00EF0C9D" w:rsidRDefault="00EE28A8" w:rsidP="00CF153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h)</w:t>
      </w:r>
      <w:r w:rsidR="00F22A55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El decreto de autos a estudio cuando correspondiere;</w:t>
      </w:r>
    </w:p>
    <w:p w:rsidR="00EE28A8" w:rsidRPr="00EF0C9D" w:rsidRDefault="00EE28A8" w:rsidP="00CF153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i)</w:t>
      </w:r>
      <w:r w:rsidR="00F22A55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Las sentencias;</w:t>
      </w:r>
    </w:p>
    <w:p w:rsidR="00EE28A8" w:rsidRDefault="00EE28A8" w:rsidP="00CF153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j)</w:t>
      </w:r>
      <w:r w:rsidR="00F22A55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Las dem</w:t>
      </w:r>
      <w:r w:rsidR="000F7DC7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s resoluciones de que se haga men</w:t>
      </w:r>
      <w:r w:rsidR="000F7DC7">
        <w:rPr>
          <w:rFonts w:ascii="Times New Roman" w:hAnsi="Times New Roman" w:cs="Times New Roman"/>
          <w:sz w:val="24"/>
          <w:szCs w:val="24"/>
        </w:rPr>
        <w:t>ció</w:t>
      </w:r>
      <w:r w:rsidRPr="00EF0C9D">
        <w:rPr>
          <w:rFonts w:ascii="Times New Roman" w:hAnsi="Times New Roman" w:cs="Times New Roman"/>
          <w:sz w:val="24"/>
          <w:szCs w:val="24"/>
        </w:rPr>
        <w:t xml:space="preserve">n expresa en la </w:t>
      </w:r>
      <w:r w:rsidR="000F7DC7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 xml:space="preserve">ey o que el </w:t>
      </w:r>
      <w:r w:rsidR="000F7DC7">
        <w:rPr>
          <w:rFonts w:ascii="Times New Roman" w:hAnsi="Times New Roman" w:cs="Times New Roman"/>
          <w:sz w:val="24"/>
          <w:szCs w:val="24"/>
        </w:rPr>
        <w:t>T</w:t>
      </w:r>
      <w:r w:rsidRPr="00EF0C9D">
        <w:rPr>
          <w:rFonts w:ascii="Times New Roman" w:hAnsi="Times New Roman" w:cs="Times New Roman"/>
          <w:sz w:val="24"/>
          <w:szCs w:val="24"/>
        </w:rPr>
        <w:t>ribunal,</w:t>
      </w:r>
      <w:r w:rsidR="00055261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por su naturaleza, importancia o car</w:t>
      </w:r>
      <w:r w:rsidR="000F7DC7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cter excepcional as</w:t>
      </w:r>
      <w:r w:rsidR="000F7DC7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 xml:space="preserve"> lo disponga</w:t>
      </w:r>
      <w:r w:rsidR="003A3077">
        <w:rPr>
          <w:rFonts w:ascii="Times New Roman" w:hAnsi="Times New Roman" w:cs="Times New Roman"/>
          <w:sz w:val="24"/>
          <w:szCs w:val="24"/>
        </w:rPr>
        <w:t>”</w:t>
      </w:r>
      <w:r w:rsidR="00F22A55">
        <w:rPr>
          <w:rFonts w:ascii="Times New Roman" w:hAnsi="Times New Roman" w:cs="Times New Roman"/>
          <w:sz w:val="24"/>
          <w:szCs w:val="24"/>
        </w:rPr>
        <w:t>.-</w:t>
      </w:r>
    </w:p>
    <w:p w:rsidR="00F22A55" w:rsidRPr="00EF0C9D" w:rsidRDefault="00F22A55" w:rsidP="00F22A5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13" w:right="147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05095C" w:rsidP="00DF6B68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ULO 1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5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Sustituir el </w:t>
      </w:r>
      <w:r w:rsidR="00F22A55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>rt</w:t>
      </w:r>
      <w:r w:rsidR="000F7DC7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32 del C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digo Procesal de Familia, Ni</w:t>
      </w:r>
      <w:r w:rsidR="000F7DC7">
        <w:rPr>
          <w:rFonts w:ascii="Times New Roman" w:hAnsi="Times New Roman" w:cs="Times New Roman"/>
          <w:sz w:val="24"/>
          <w:szCs w:val="24"/>
        </w:rPr>
        <w:t>ñ</w:t>
      </w:r>
      <w:r w:rsidR="00EE28A8" w:rsidRPr="00EF0C9D">
        <w:rPr>
          <w:rFonts w:ascii="Times New Roman" w:hAnsi="Times New Roman" w:cs="Times New Roman"/>
          <w:sz w:val="24"/>
          <w:szCs w:val="24"/>
        </w:rPr>
        <w:t>ez y Adolescencia de la provincia de San Luis (Ley N° VI-1053-2021) el que quedar</w:t>
      </w:r>
      <w:r w:rsidR="00591DBE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redactado de la siguiente manera:</w:t>
      </w:r>
    </w:p>
    <w:p w:rsidR="00EE28A8" w:rsidRPr="00EF0C9D" w:rsidRDefault="001E25FF" w:rsidP="00FA3F8A">
      <w:pPr>
        <w:tabs>
          <w:tab w:val="left" w:pos="3969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E28A8" w:rsidRPr="00EF0C9D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ÍC</w:t>
      </w:r>
      <w:r w:rsidR="00EE28A8" w:rsidRPr="00EF0C9D">
        <w:rPr>
          <w:rFonts w:ascii="Times New Roman" w:hAnsi="Times New Roman" w:cs="Times New Roman"/>
          <w:sz w:val="24"/>
          <w:szCs w:val="24"/>
        </w:rPr>
        <w:t>ULO 32.-</w:t>
      </w:r>
      <w:r w:rsidR="00F22A55">
        <w:rPr>
          <w:rFonts w:ascii="Times New Roman" w:hAnsi="Times New Roman" w:cs="Times New Roman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>La notificaci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 electr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nica automatizada dispuesta en el </w:t>
      </w:r>
      <w:r w:rsidR="000F7DC7">
        <w:rPr>
          <w:rFonts w:ascii="Times New Roman" w:hAnsi="Times New Roman" w:cs="Times New Roman"/>
          <w:sz w:val="24"/>
          <w:szCs w:val="24"/>
        </w:rPr>
        <w:t>Artículo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anterior, consistir</w:t>
      </w:r>
      <w:r w:rsidR="000F7DC7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en la re</w:t>
      </w:r>
      <w:r w:rsidR="000F7DC7">
        <w:rPr>
          <w:rFonts w:ascii="Times New Roman" w:hAnsi="Times New Roman" w:cs="Times New Roman"/>
          <w:sz w:val="24"/>
          <w:szCs w:val="24"/>
        </w:rPr>
        <w:t>m</w:t>
      </w:r>
      <w:r w:rsidR="00EE28A8" w:rsidRPr="00EF0C9D">
        <w:rPr>
          <w:rFonts w:ascii="Times New Roman" w:hAnsi="Times New Roman" w:cs="Times New Roman"/>
          <w:sz w:val="24"/>
          <w:szCs w:val="24"/>
        </w:rPr>
        <w:t>isi</w:t>
      </w:r>
      <w:r w:rsidR="000F7DC7">
        <w:rPr>
          <w:rFonts w:ascii="Times New Roman" w:hAnsi="Times New Roman" w:cs="Times New Roman"/>
          <w:sz w:val="24"/>
          <w:szCs w:val="24"/>
        </w:rPr>
        <w:t>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automatizada de las providencias y resoluciones respectivas firmadas digitalmente, a los domicilios electr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nicos de dominio del </w:t>
      </w:r>
      <w:r w:rsidR="000F7DC7">
        <w:rPr>
          <w:rFonts w:ascii="Times New Roman" w:hAnsi="Times New Roman" w:cs="Times New Roman"/>
          <w:sz w:val="24"/>
          <w:szCs w:val="24"/>
        </w:rPr>
        <w:t>P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oder </w:t>
      </w:r>
      <w:r w:rsidR="000F7DC7">
        <w:rPr>
          <w:rFonts w:ascii="Times New Roman" w:hAnsi="Times New Roman" w:cs="Times New Roman"/>
          <w:sz w:val="24"/>
          <w:szCs w:val="24"/>
        </w:rPr>
        <w:t>J</w:t>
      </w:r>
      <w:r w:rsidR="00EE28A8" w:rsidRPr="00EF0C9D">
        <w:rPr>
          <w:rFonts w:ascii="Times New Roman" w:hAnsi="Times New Roman" w:cs="Times New Roman"/>
          <w:sz w:val="24"/>
          <w:szCs w:val="24"/>
        </w:rPr>
        <w:t>udicial.</w:t>
      </w:r>
    </w:p>
    <w:p w:rsidR="00EE28A8" w:rsidRDefault="00EE28A8" w:rsidP="00FA3F8A">
      <w:pPr>
        <w:tabs>
          <w:tab w:val="left" w:pos="3969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La notificaci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</w:t>
      </w:r>
      <w:r w:rsidR="000F7DC7">
        <w:rPr>
          <w:rFonts w:ascii="Times New Roman" w:hAnsi="Times New Roman" w:cs="Times New Roman"/>
          <w:sz w:val="24"/>
          <w:szCs w:val="24"/>
        </w:rPr>
        <w:t xml:space="preserve"> electrónica</w:t>
      </w:r>
      <w:r w:rsidRPr="00EF0C9D">
        <w:rPr>
          <w:rFonts w:ascii="Times New Roman" w:hAnsi="Times New Roman" w:cs="Times New Roman"/>
          <w:sz w:val="24"/>
          <w:szCs w:val="24"/>
        </w:rPr>
        <w:t xml:space="preserve"> automatizada se efectivizar</w:t>
      </w:r>
      <w:r w:rsidR="000F7DC7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una vez firmada y publicada la actua</w:t>
      </w:r>
      <w:r w:rsidR="000F7DC7">
        <w:rPr>
          <w:rFonts w:ascii="Times New Roman" w:hAnsi="Times New Roman" w:cs="Times New Roman"/>
          <w:sz w:val="24"/>
          <w:szCs w:val="24"/>
        </w:rPr>
        <w:t>ció</w:t>
      </w:r>
      <w:r w:rsidRPr="00EF0C9D">
        <w:rPr>
          <w:rFonts w:ascii="Times New Roman" w:hAnsi="Times New Roman" w:cs="Times New Roman"/>
          <w:sz w:val="24"/>
          <w:szCs w:val="24"/>
        </w:rPr>
        <w:t>n y en el expediente electr</w:t>
      </w:r>
      <w:r w:rsidR="000F7DC7">
        <w:rPr>
          <w:rFonts w:ascii="Times New Roman" w:hAnsi="Times New Roman" w:cs="Times New Roman"/>
          <w:sz w:val="24"/>
          <w:szCs w:val="24"/>
        </w:rPr>
        <w:t>ónico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deber</w:t>
      </w:r>
      <w:r w:rsidR="000F7DC7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constar el correspondiente reporte t</w:t>
      </w:r>
      <w:r w:rsidR="000F7DC7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cnico que acredite su env</w:t>
      </w:r>
      <w:r w:rsidR="000F7DC7">
        <w:rPr>
          <w:rFonts w:ascii="Times New Roman" w:hAnsi="Times New Roman" w:cs="Times New Roman"/>
          <w:sz w:val="24"/>
          <w:szCs w:val="24"/>
        </w:rPr>
        <w:t>ío</w:t>
      </w:r>
      <w:r w:rsidRPr="00EF0C9D">
        <w:rPr>
          <w:rFonts w:ascii="Times New Roman" w:hAnsi="Times New Roman" w:cs="Times New Roman"/>
          <w:sz w:val="24"/>
          <w:szCs w:val="24"/>
        </w:rPr>
        <w:t>. La notificaci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se rea</w:t>
      </w:r>
      <w:r w:rsidR="000F7DC7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>izar</w:t>
      </w:r>
      <w:r w:rsidR="000F7DC7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conservar</w:t>
      </w:r>
      <w:r w:rsidR="00FA3F8A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 condiciones susceptibles de garantizar su recepci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e integridad</w:t>
      </w:r>
      <w:r w:rsidR="00F22A55">
        <w:rPr>
          <w:rFonts w:ascii="Times New Roman" w:hAnsi="Times New Roman" w:cs="Times New Roman"/>
          <w:sz w:val="24"/>
          <w:szCs w:val="24"/>
        </w:rPr>
        <w:t>”.-</w:t>
      </w:r>
    </w:p>
    <w:p w:rsidR="00391FB7" w:rsidRPr="00EF0C9D" w:rsidRDefault="00391FB7" w:rsidP="00391FB7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05095C" w:rsidP="0005095C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ULO 1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6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Modificar el </w:t>
      </w:r>
      <w:r w:rsidR="00F22A55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>rt</w:t>
      </w:r>
      <w:r w:rsidR="000F7DC7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33 del C</w:t>
      </w:r>
      <w:r w:rsidR="000F7DC7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digo Procesal de Familia, Ni</w:t>
      </w:r>
      <w:r w:rsidR="000F7DC7">
        <w:rPr>
          <w:rFonts w:ascii="Times New Roman" w:hAnsi="Times New Roman" w:cs="Times New Roman"/>
          <w:sz w:val="24"/>
          <w:szCs w:val="24"/>
        </w:rPr>
        <w:t>ñ</w:t>
      </w:r>
      <w:r w:rsidR="00EE28A8" w:rsidRPr="00EF0C9D">
        <w:rPr>
          <w:rFonts w:ascii="Times New Roman" w:hAnsi="Times New Roman" w:cs="Times New Roman"/>
          <w:sz w:val="24"/>
          <w:szCs w:val="24"/>
        </w:rPr>
        <w:t>ez y Adolescencia de la provincia de San Luis (Ley N° VI-1053-2021) el que quedar</w:t>
      </w:r>
      <w:r w:rsidR="00F1536A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redactado de la siguiente manera:</w:t>
      </w:r>
    </w:p>
    <w:p w:rsidR="00EE28A8" w:rsidRPr="00EF0C9D" w:rsidRDefault="00391FB7" w:rsidP="00F1536A">
      <w:pPr>
        <w:tabs>
          <w:tab w:val="left" w:pos="3969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EE28A8" w:rsidRPr="00EF0C9D">
        <w:rPr>
          <w:rFonts w:ascii="Times New Roman" w:hAnsi="Times New Roman" w:cs="Times New Roman"/>
          <w:sz w:val="24"/>
          <w:szCs w:val="24"/>
        </w:rPr>
        <w:t>AR</w:t>
      </w:r>
      <w:r w:rsidR="003F2F74">
        <w:rPr>
          <w:rFonts w:ascii="Times New Roman" w:hAnsi="Times New Roman" w:cs="Times New Roman"/>
          <w:sz w:val="24"/>
          <w:szCs w:val="24"/>
        </w:rPr>
        <w:t>TÍ</w:t>
      </w:r>
      <w:r w:rsidR="00EE28A8" w:rsidRPr="00EF0C9D">
        <w:rPr>
          <w:rFonts w:ascii="Times New Roman" w:hAnsi="Times New Roman" w:cs="Times New Roman"/>
          <w:sz w:val="24"/>
          <w:szCs w:val="24"/>
        </w:rPr>
        <w:t>CULO 33.-</w:t>
      </w:r>
      <w:r w:rsidR="003F2F74">
        <w:rPr>
          <w:rFonts w:ascii="Times New Roman" w:hAnsi="Times New Roman" w:cs="Times New Roman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>S</w:t>
      </w:r>
      <w:r w:rsidR="00F1536A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lo se notificar</w:t>
      </w:r>
      <w:r w:rsidR="000F7DC7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>n por c</w:t>
      </w:r>
      <w:r w:rsidR="00F1536A">
        <w:rPr>
          <w:rFonts w:ascii="Times New Roman" w:hAnsi="Times New Roman" w:cs="Times New Roman"/>
          <w:sz w:val="24"/>
          <w:szCs w:val="24"/>
        </w:rPr>
        <w:t>é</w:t>
      </w:r>
      <w:r w:rsidR="00EE28A8" w:rsidRPr="00EF0C9D">
        <w:rPr>
          <w:rFonts w:ascii="Times New Roman" w:hAnsi="Times New Roman" w:cs="Times New Roman"/>
          <w:sz w:val="24"/>
          <w:szCs w:val="24"/>
        </w:rPr>
        <w:t>dula pape</w:t>
      </w:r>
      <w:r w:rsidR="00F1536A">
        <w:rPr>
          <w:rFonts w:ascii="Times New Roman" w:hAnsi="Times New Roman" w:cs="Times New Roman"/>
          <w:sz w:val="24"/>
          <w:szCs w:val="24"/>
        </w:rPr>
        <w:t>l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las siguientes resolucion</w:t>
      </w:r>
      <w:r w:rsidR="000F7DC7">
        <w:rPr>
          <w:rFonts w:ascii="Times New Roman" w:hAnsi="Times New Roman" w:cs="Times New Roman"/>
          <w:sz w:val="24"/>
          <w:szCs w:val="24"/>
        </w:rPr>
        <w:t>e</w:t>
      </w:r>
      <w:r w:rsidR="00EE28A8" w:rsidRPr="00EF0C9D">
        <w:rPr>
          <w:rFonts w:ascii="Times New Roman" w:hAnsi="Times New Roman" w:cs="Times New Roman"/>
          <w:sz w:val="24"/>
          <w:szCs w:val="24"/>
        </w:rPr>
        <w:t>s:</w:t>
      </w:r>
    </w:p>
    <w:p w:rsidR="00EE28A8" w:rsidRPr="00EF0C9D" w:rsidRDefault="00EE28A8" w:rsidP="00F1536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a)</w:t>
      </w:r>
      <w:r w:rsidR="003F2F74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primera notifica</w:t>
      </w:r>
      <w:r w:rsidR="000F7DC7">
        <w:rPr>
          <w:rFonts w:ascii="Times New Roman" w:hAnsi="Times New Roman" w:cs="Times New Roman"/>
          <w:sz w:val="24"/>
          <w:szCs w:val="24"/>
        </w:rPr>
        <w:t>c</w:t>
      </w:r>
      <w:r w:rsidR="00511B06">
        <w:rPr>
          <w:rFonts w:ascii="Times New Roman" w:hAnsi="Times New Roman" w:cs="Times New Roman"/>
          <w:sz w:val="24"/>
          <w:szCs w:val="24"/>
        </w:rPr>
        <w:t>ió</w:t>
      </w:r>
      <w:r w:rsidRPr="00EF0C9D">
        <w:rPr>
          <w:rFonts w:ascii="Times New Roman" w:hAnsi="Times New Roman" w:cs="Times New Roman"/>
          <w:sz w:val="24"/>
          <w:szCs w:val="24"/>
        </w:rPr>
        <w:t>n con respecto a</w:t>
      </w:r>
      <w:r w:rsidR="00F1536A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 xml:space="preserve"> sujeto a notificar;</w:t>
      </w:r>
    </w:p>
    <w:p w:rsidR="00EE28A8" w:rsidRPr="00EF0C9D" w:rsidRDefault="00EE28A8" w:rsidP="00F1536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b)</w:t>
      </w:r>
      <w:r w:rsidR="003F2F74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citaci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terceros y de aquellas personas que no han sido tenidas como pa</w:t>
      </w:r>
      <w:r w:rsidR="00F1536A">
        <w:rPr>
          <w:rFonts w:ascii="Times New Roman" w:hAnsi="Times New Roman" w:cs="Times New Roman"/>
          <w:sz w:val="24"/>
          <w:szCs w:val="24"/>
        </w:rPr>
        <w:t>rte</w:t>
      </w:r>
      <w:r w:rsidRPr="00EF0C9D">
        <w:rPr>
          <w:rFonts w:ascii="Times New Roman" w:hAnsi="Times New Roman" w:cs="Times New Roman"/>
          <w:sz w:val="24"/>
          <w:szCs w:val="24"/>
        </w:rPr>
        <w:t>s;</w:t>
      </w:r>
    </w:p>
    <w:p w:rsidR="00EE28A8" w:rsidRPr="00EF0C9D" w:rsidRDefault="00EE28A8" w:rsidP="00F1536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10" w:right="-9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c)</w:t>
      </w:r>
      <w:r w:rsidR="003F2F74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El primer decreto que d</w:t>
      </w:r>
      <w:r w:rsidR="00511B06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 xml:space="preserve"> tramite a incidentes que pretendan modificar sentencias definitivas, interlocutorias o decretos de homologaci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 xml:space="preserve">n de </w:t>
      </w:r>
      <w:r w:rsidR="00511B06">
        <w:rPr>
          <w:rFonts w:ascii="Times New Roman" w:hAnsi="Times New Roman" w:cs="Times New Roman"/>
          <w:sz w:val="24"/>
          <w:szCs w:val="24"/>
        </w:rPr>
        <w:t xml:space="preserve">situaciones </w:t>
      </w:r>
      <w:r w:rsidRPr="00EF0C9D">
        <w:rPr>
          <w:rFonts w:ascii="Times New Roman" w:hAnsi="Times New Roman" w:cs="Times New Roman"/>
          <w:sz w:val="24"/>
          <w:szCs w:val="24"/>
        </w:rPr>
        <w:t>jur</w:t>
      </w:r>
      <w:r w:rsidR="00511B06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 xml:space="preserve">dicas </w:t>
      </w:r>
      <w:r w:rsidR="00C82AC3">
        <w:rPr>
          <w:rFonts w:ascii="Times New Roman" w:hAnsi="Times New Roman" w:cs="Times New Roman"/>
          <w:sz w:val="24"/>
          <w:szCs w:val="24"/>
        </w:rPr>
        <w:t>familiares</w:t>
      </w:r>
      <w:r w:rsidR="00055261">
        <w:rPr>
          <w:rFonts w:ascii="Times New Roman" w:hAnsi="Times New Roman" w:cs="Times New Roman"/>
          <w:sz w:val="24"/>
          <w:szCs w:val="24"/>
        </w:rPr>
        <w:t xml:space="preserve"> </w:t>
      </w:r>
      <w:r w:rsidR="00C82AC3">
        <w:rPr>
          <w:rFonts w:ascii="Times New Roman" w:hAnsi="Times New Roman" w:cs="Times New Roman"/>
          <w:sz w:val="24"/>
          <w:szCs w:val="24"/>
        </w:rPr>
        <w:t>reguladas</w:t>
      </w:r>
      <w:r w:rsidRPr="00EF0C9D">
        <w:rPr>
          <w:rFonts w:ascii="Times New Roman" w:hAnsi="Times New Roman" w:cs="Times New Roman"/>
          <w:sz w:val="24"/>
          <w:szCs w:val="24"/>
        </w:rPr>
        <w:t xml:space="preserve"> por acuerdo o decisi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judicial.</w:t>
      </w:r>
    </w:p>
    <w:p w:rsidR="00EE28A8" w:rsidRPr="00EF0C9D" w:rsidRDefault="00EE28A8" w:rsidP="00F153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Las mismas ser</w:t>
      </w:r>
      <w:r w:rsidR="00511B06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notificadas p</w:t>
      </w:r>
      <w:r w:rsidR="00511B06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r i</w:t>
      </w:r>
      <w:r w:rsidR="00511B06">
        <w:rPr>
          <w:rFonts w:ascii="Times New Roman" w:hAnsi="Times New Roman" w:cs="Times New Roman"/>
          <w:sz w:val="24"/>
          <w:szCs w:val="24"/>
        </w:rPr>
        <w:t>m</w:t>
      </w:r>
      <w:r w:rsidRPr="00EF0C9D">
        <w:rPr>
          <w:rFonts w:ascii="Times New Roman" w:hAnsi="Times New Roman" w:cs="Times New Roman"/>
          <w:sz w:val="24"/>
          <w:szCs w:val="24"/>
        </w:rPr>
        <w:t>pulso procesa</w:t>
      </w:r>
      <w:r w:rsidR="00511B06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del Juzgado o Tribunal dentro de los </w:t>
      </w:r>
      <w:r w:rsidR="00511B06" w:rsidRPr="00EF0C9D">
        <w:rPr>
          <w:rFonts w:ascii="Times New Roman" w:hAnsi="Times New Roman" w:cs="Times New Roman"/>
          <w:sz w:val="24"/>
          <w:szCs w:val="24"/>
        </w:rPr>
        <w:t>TRES</w:t>
      </w:r>
      <w:r w:rsidRPr="00EF0C9D">
        <w:rPr>
          <w:rFonts w:ascii="Times New Roman" w:hAnsi="Times New Roman" w:cs="Times New Roman"/>
          <w:sz w:val="24"/>
          <w:szCs w:val="24"/>
        </w:rPr>
        <w:t xml:space="preserve"> (3) </w:t>
      </w:r>
      <w:r w:rsidR="00511B06">
        <w:rPr>
          <w:rFonts w:ascii="Times New Roman" w:hAnsi="Times New Roman" w:cs="Times New Roman"/>
          <w:sz w:val="24"/>
          <w:szCs w:val="24"/>
        </w:rPr>
        <w:t>días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dictadas, salvo que los profesionales opten por asumir la carga de su confecci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n, en cuyo caso proceder</w:t>
      </w:r>
      <w:r w:rsidR="00511B06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en los t</w:t>
      </w:r>
      <w:r w:rsidR="00511B06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 xml:space="preserve">rminos del </w:t>
      </w:r>
      <w:r w:rsidR="007A4153">
        <w:rPr>
          <w:rFonts w:ascii="Times New Roman" w:hAnsi="Times New Roman" w:cs="Times New Roman"/>
          <w:sz w:val="24"/>
          <w:szCs w:val="24"/>
        </w:rPr>
        <w:t>Artículo</w:t>
      </w:r>
      <w:r w:rsidRPr="00EF0C9D">
        <w:rPr>
          <w:rFonts w:ascii="Times New Roman" w:hAnsi="Times New Roman" w:cs="Times New Roman"/>
          <w:sz w:val="24"/>
          <w:szCs w:val="24"/>
        </w:rPr>
        <w:t xml:space="preserve"> 138 del</w:t>
      </w:r>
      <w:r w:rsidR="00055261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C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digo Procesal Civil y Comercial de la provincia de San Luis</w:t>
      </w:r>
      <w:r w:rsidR="007A4153">
        <w:rPr>
          <w:rFonts w:ascii="Times New Roman" w:hAnsi="Times New Roman" w:cs="Times New Roman"/>
          <w:sz w:val="24"/>
          <w:szCs w:val="24"/>
        </w:rPr>
        <w:t>”.-</w:t>
      </w:r>
    </w:p>
    <w:p w:rsidR="00EE28A8" w:rsidRPr="00EF0C9D" w:rsidRDefault="00EE28A8" w:rsidP="00291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291B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CAP</w:t>
      </w:r>
      <w:r w:rsidR="003A3077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 xml:space="preserve">TULO </w:t>
      </w:r>
      <w:r w:rsidR="00511B06">
        <w:rPr>
          <w:rFonts w:ascii="Times New Roman" w:hAnsi="Times New Roman" w:cs="Times New Roman"/>
          <w:sz w:val="24"/>
          <w:szCs w:val="24"/>
        </w:rPr>
        <w:t>I</w:t>
      </w:r>
      <w:r w:rsidRPr="00EF0C9D">
        <w:rPr>
          <w:rFonts w:ascii="Times New Roman" w:hAnsi="Times New Roman" w:cs="Times New Roman"/>
          <w:sz w:val="24"/>
          <w:szCs w:val="24"/>
        </w:rPr>
        <w:t>V - NORMATIVA DE LA</w:t>
      </w:r>
    </w:p>
    <w:p w:rsidR="00EE28A8" w:rsidRDefault="00EE28A8" w:rsidP="00291B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LEY ORG</w:t>
      </w:r>
      <w:r w:rsidR="00291B45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NICA DE ADMINISTRAC</w:t>
      </w:r>
      <w:r w:rsidR="00291B45">
        <w:rPr>
          <w:rFonts w:ascii="Times New Roman" w:hAnsi="Times New Roman" w:cs="Times New Roman"/>
          <w:sz w:val="24"/>
          <w:szCs w:val="24"/>
        </w:rPr>
        <w:t>IÓ</w:t>
      </w:r>
      <w:r w:rsidRPr="00EF0C9D">
        <w:rPr>
          <w:rFonts w:ascii="Times New Roman" w:hAnsi="Times New Roman" w:cs="Times New Roman"/>
          <w:sz w:val="24"/>
          <w:szCs w:val="24"/>
        </w:rPr>
        <w:t>N DE JUSTICIA</w:t>
      </w:r>
    </w:p>
    <w:p w:rsidR="00291B45" w:rsidRPr="00EF0C9D" w:rsidRDefault="00291B45" w:rsidP="00291B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05095C" w:rsidP="003A3077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ULO 1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7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Incorporar a </w:t>
      </w:r>
      <w:r w:rsidR="00511B06">
        <w:rPr>
          <w:rFonts w:ascii="Times New Roman" w:hAnsi="Times New Roman" w:cs="Times New Roman"/>
          <w:sz w:val="24"/>
          <w:szCs w:val="24"/>
        </w:rPr>
        <w:t>l</w:t>
      </w:r>
      <w:r w:rsidR="00EE28A8" w:rsidRPr="00EF0C9D">
        <w:rPr>
          <w:rFonts w:ascii="Times New Roman" w:hAnsi="Times New Roman" w:cs="Times New Roman"/>
          <w:sz w:val="24"/>
          <w:szCs w:val="24"/>
        </w:rPr>
        <w:t>a Ley Org</w:t>
      </w:r>
      <w:r w:rsidR="00511B06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>nica de Administra</w:t>
      </w:r>
      <w:r w:rsidR="00511B06">
        <w:rPr>
          <w:rFonts w:ascii="Times New Roman" w:hAnsi="Times New Roman" w:cs="Times New Roman"/>
          <w:sz w:val="24"/>
          <w:szCs w:val="24"/>
        </w:rPr>
        <w:t>ción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de Justicia de la provincia de San Luis (Ley N° </w:t>
      </w:r>
      <w:r w:rsidR="00511B06">
        <w:rPr>
          <w:rFonts w:ascii="Times New Roman" w:hAnsi="Times New Roman" w:cs="Times New Roman"/>
          <w:sz w:val="24"/>
          <w:szCs w:val="24"/>
        </w:rPr>
        <w:t>IV</w:t>
      </w:r>
      <w:r w:rsidR="00EE28A8" w:rsidRPr="00EF0C9D">
        <w:rPr>
          <w:rFonts w:ascii="Times New Roman" w:hAnsi="Times New Roman" w:cs="Times New Roman"/>
          <w:sz w:val="24"/>
          <w:szCs w:val="24"/>
        </w:rPr>
        <w:t>-0086-2021), el Art</w:t>
      </w:r>
      <w:r w:rsidR="00511B06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culo 17 </w:t>
      </w:r>
      <w:r w:rsidR="00511B06">
        <w:rPr>
          <w:rFonts w:ascii="Times New Roman" w:hAnsi="Times New Roman" w:cs="Times New Roman"/>
          <w:sz w:val="24"/>
          <w:szCs w:val="24"/>
        </w:rPr>
        <w:t>B</w:t>
      </w:r>
      <w:r w:rsidR="00EE28A8" w:rsidRPr="00EF0C9D">
        <w:rPr>
          <w:rFonts w:ascii="Times New Roman" w:hAnsi="Times New Roman" w:cs="Times New Roman"/>
          <w:sz w:val="24"/>
          <w:szCs w:val="24"/>
        </w:rPr>
        <w:t>is, con el siguiente texto:</w:t>
      </w:r>
    </w:p>
    <w:p w:rsidR="00EE28A8" w:rsidRPr="00EF0C9D" w:rsidRDefault="007A4153" w:rsidP="00F1536A">
      <w:pPr>
        <w:tabs>
          <w:tab w:val="left" w:pos="4111"/>
          <w:tab w:val="left" w:pos="4395"/>
        </w:tabs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F0C9D">
        <w:rPr>
          <w:rFonts w:ascii="Times New Roman" w:hAnsi="Times New Roman" w:cs="Times New Roman"/>
          <w:sz w:val="24"/>
          <w:szCs w:val="24"/>
        </w:rPr>
        <w:t>ART</w:t>
      </w:r>
      <w:r w:rsidR="00511B06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 xml:space="preserve">CULO 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17 </w:t>
      </w:r>
      <w:r w:rsidR="00511B06">
        <w:rPr>
          <w:rFonts w:ascii="Times New Roman" w:hAnsi="Times New Roman" w:cs="Times New Roman"/>
          <w:sz w:val="24"/>
          <w:szCs w:val="24"/>
        </w:rPr>
        <w:t>B</w:t>
      </w:r>
      <w:r w:rsidR="00EE28A8" w:rsidRPr="00EF0C9D">
        <w:rPr>
          <w:rFonts w:ascii="Times New Roman" w:hAnsi="Times New Roman" w:cs="Times New Roman"/>
          <w:sz w:val="24"/>
          <w:szCs w:val="24"/>
        </w:rPr>
        <w:t>is.-</w:t>
      </w:r>
      <w:r>
        <w:rPr>
          <w:rFonts w:ascii="Times New Roman" w:hAnsi="Times New Roman" w:cs="Times New Roman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>Carrera Jer</w:t>
      </w:r>
      <w:r w:rsidR="00511B06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>rquica: El cargo jer</w:t>
      </w:r>
      <w:r w:rsidR="00511B06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>rquico de Funcionarios y Agentes del Poder Judicial y de los Ministerios P</w:t>
      </w:r>
      <w:r w:rsidR="000D45CC">
        <w:rPr>
          <w:rFonts w:ascii="Times New Roman" w:hAnsi="Times New Roman" w:cs="Times New Roman"/>
          <w:sz w:val="24"/>
          <w:szCs w:val="24"/>
        </w:rPr>
        <w:t>ú</w:t>
      </w:r>
      <w:r w:rsidR="00EE28A8" w:rsidRPr="00EF0C9D">
        <w:rPr>
          <w:rFonts w:ascii="Times New Roman" w:hAnsi="Times New Roman" w:cs="Times New Roman"/>
          <w:sz w:val="24"/>
          <w:szCs w:val="24"/>
        </w:rPr>
        <w:t>blicos se encuentra desvinculado de las funciones o tareas que les se</w:t>
      </w:r>
      <w:r w:rsidR="00511B06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n asignadas, en </w:t>
      </w:r>
      <w:r w:rsidR="00511B06">
        <w:rPr>
          <w:rFonts w:ascii="Times New Roman" w:hAnsi="Times New Roman" w:cs="Times New Roman"/>
          <w:sz w:val="24"/>
          <w:szCs w:val="24"/>
        </w:rPr>
        <w:t xml:space="preserve">el </w:t>
      </w:r>
      <w:r w:rsidR="00EE28A8" w:rsidRPr="00EF0C9D">
        <w:rPr>
          <w:rFonts w:ascii="Times New Roman" w:hAnsi="Times New Roman" w:cs="Times New Roman"/>
          <w:sz w:val="24"/>
          <w:szCs w:val="24"/>
        </w:rPr>
        <w:t>marco de su compe</w:t>
      </w:r>
      <w:r w:rsidR="00511B06">
        <w:rPr>
          <w:rFonts w:ascii="Times New Roman" w:hAnsi="Times New Roman" w:cs="Times New Roman"/>
          <w:sz w:val="24"/>
          <w:szCs w:val="24"/>
        </w:rPr>
        <w:t>t</w:t>
      </w:r>
      <w:r w:rsidR="00EE28A8" w:rsidRPr="00EF0C9D">
        <w:rPr>
          <w:rFonts w:ascii="Times New Roman" w:hAnsi="Times New Roman" w:cs="Times New Roman"/>
          <w:sz w:val="24"/>
          <w:szCs w:val="24"/>
        </w:rPr>
        <w:t>encia, para su cumpli</w:t>
      </w:r>
      <w:r w:rsidR="00511B06">
        <w:rPr>
          <w:rFonts w:ascii="Times New Roman" w:hAnsi="Times New Roman" w:cs="Times New Roman"/>
          <w:sz w:val="24"/>
          <w:szCs w:val="24"/>
        </w:rPr>
        <w:t>m</w:t>
      </w:r>
      <w:r w:rsidR="00EE28A8" w:rsidRPr="00EF0C9D">
        <w:rPr>
          <w:rFonts w:ascii="Times New Roman" w:hAnsi="Times New Roman" w:cs="Times New Roman"/>
          <w:sz w:val="24"/>
          <w:szCs w:val="24"/>
        </w:rPr>
        <w:t>iento en cualquier organismo del Poder Judicial</w:t>
      </w:r>
      <w:r w:rsidR="00511B06">
        <w:rPr>
          <w:rFonts w:ascii="Times New Roman" w:hAnsi="Times New Roman" w:cs="Times New Roman"/>
          <w:sz w:val="24"/>
          <w:szCs w:val="24"/>
        </w:rPr>
        <w:t>”.-</w:t>
      </w:r>
    </w:p>
    <w:p w:rsidR="007A4153" w:rsidRDefault="007A4153" w:rsidP="0005095C">
      <w:pPr>
        <w:spacing w:after="0" w:line="240" w:lineRule="auto"/>
        <w:ind w:left="1985" w:right="-26" w:hanging="1985"/>
        <w:jc w:val="both"/>
        <w:rPr>
          <w:rFonts w:ascii="Times New Roman" w:eastAsia="Arial" w:hAnsi="Times New Roman" w:cs="Times New Roman"/>
          <w:color w:val="28282C"/>
          <w:sz w:val="24"/>
          <w:szCs w:val="24"/>
        </w:rPr>
      </w:pPr>
    </w:p>
    <w:p w:rsidR="00EE28A8" w:rsidRPr="00EF0C9D" w:rsidRDefault="0005095C" w:rsidP="007A4153">
      <w:pPr>
        <w:spacing w:after="0" w:line="240" w:lineRule="auto"/>
        <w:ind w:left="1996" w:hanging="1996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ULO 1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8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Incorporar al </w:t>
      </w:r>
      <w:r w:rsidR="007A4153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>rt</w:t>
      </w:r>
      <w:r w:rsidR="00511B06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culo 99 de </w:t>
      </w:r>
      <w:r w:rsidR="00511B06">
        <w:rPr>
          <w:rFonts w:ascii="Times New Roman" w:hAnsi="Times New Roman" w:cs="Times New Roman"/>
          <w:sz w:val="24"/>
          <w:szCs w:val="24"/>
        </w:rPr>
        <w:t>l</w:t>
      </w:r>
      <w:r w:rsidR="00EE28A8" w:rsidRPr="00EF0C9D">
        <w:rPr>
          <w:rFonts w:ascii="Times New Roman" w:hAnsi="Times New Roman" w:cs="Times New Roman"/>
          <w:sz w:val="24"/>
          <w:szCs w:val="24"/>
        </w:rPr>
        <w:t>a Ley Org</w:t>
      </w:r>
      <w:r w:rsidR="00511B06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>nica de Administraci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n de Justicia de la provincia de San Luis (Ley N° IV-0086-2021), relativo a las funciones de los Prosecretarios, el </w:t>
      </w:r>
      <w:r w:rsidR="00E6187F">
        <w:rPr>
          <w:rFonts w:ascii="Times New Roman" w:hAnsi="Times New Roman" w:cs="Times New Roman"/>
          <w:sz w:val="24"/>
          <w:szCs w:val="24"/>
        </w:rPr>
        <w:t>I</w:t>
      </w:r>
      <w:r w:rsidR="00EE28A8" w:rsidRPr="00EF0C9D">
        <w:rPr>
          <w:rFonts w:ascii="Times New Roman" w:hAnsi="Times New Roman" w:cs="Times New Roman"/>
          <w:sz w:val="24"/>
          <w:szCs w:val="24"/>
        </w:rPr>
        <w:t>nciso g) con el siguiente texto:</w:t>
      </w:r>
    </w:p>
    <w:p w:rsidR="00EE28A8" w:rsidRDefault="000D45CC" w:rsidP="00584306">
      <w:pPr>
        <w:tabs>
          <w:tab w:val="left" w:pos="2552"/>
        </w:tabs>
        <w:spacing w:after="0" w:line="240" w:lineRule="auto"/>
        <w:ind w:left="255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E28A8" w:rsidRPr="00EF0C9D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>Efectuar las tareas que corresponden a las dem</w:t>
      </w:r>
      <w:r w:rsidR="00FD5938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>s categor</w:t>
      </w:r>
      <w:r w:rsidR="00511B06">
        <w:rPr>
          <w:rFonts w:ascii="Times New Roman" w:hAnsi="Times New Roman" w:cs="Times New Roman"/>
          <w:sz w:val="24"/>
          <w:szCs w:val="24"/>
        </w:rPr>
        <w:t>ía</w:t>
      </w:r>
      <w:r w:rsidR="00EE28A8" w:rsidRPr="00EF0C9D">
        <w:rPr>
          <w:rFonts w:ascii="Times New Roman" w:hAnsi="Times New Roman" w:cs="Times New Roman"/>
          <w:sz w:val="24"/>
          <w:szCs w:val="24"/>
        </w:rPr>
        <w:t>s del Escal</w:t>
      </w:r>
      <w:r w:rsidR="00511B06">
        <w:rPr>
          <w:rFonts w:ascii="Times New Roman" w:hAnsi="Times New Roman" w:cs="Times New Roman"/>
          <w:sz w:val="24"/>
          <w:szCs w:val="24"/>
        </w:rPr>
        <w:t>afón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Administrativ</w:t>
      </w:r>
      <w:r w:rsidR="00511B06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, siempre que las necesidades del servicio </w:t>
      </w:r>
      <w:r w:rsidR="00511B06">
        <w:rPr>
          <w:rFonts w:ascii="Times New Roman" w:hAnsi="Times New Roman" w:cs="Times New Roman"/>
          <w:sz w:val="24"/>
          <w:szCs w:val="24"/>
        </w:rPr>
        <w:t>l</w:t>
      </w:r>
      <w:r w:rsidR="00EE28A8" w:rsidRPr="00EF0C9D">
        <w:rPr>
          <w:rFonts w:ascii="Times New Roman" w:hAnsi="Times New Roman" w:cs="Times New Roman"/>
          <w:sz w:val="24"/>
          <w:szCs w:val="24"/>
        </w:rPr>
        <w:t>o requieran</w:t>
      </w:r>
      <w:r w:rsidR="00591DBE">
        <w:rPr>
          <w:rFonts w:ascii="Times New Roman" w:hAnsi="Times New Roman" w:cs="Times New Roman"/>
          <w:sz w:val="24"/>
          <w:szCs w:val="24"/>
        </w:rPr>
        <w:t>”</w:t>
      </w:r>
      <w:r w:rsidR="00EE28A8" w:rsidRPr="00EF0C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0D45CC" w:rsidRPr="00EF0C9D" w:rsidRDefault="000D45CC" w:rsidP="000D45CC">
      <w:pPr>
        <w:tabs>
          <w:tab w:val="left" w:pos="2552"/>
        </w:tabs>
        <w:spacing w:after="0" w:line="240" w:lineRule="auto"/>
        <w:ind w:left="2552" w:hanging="567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05095C" w:rsidP="007A21FF">
      <w:pPr>
        <w:spacing w:after="0" w:line="240" w:lineRule="auto"/>
        <w:ind w:left="1985" w:right="-26" w:hanging="1985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ULO 1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9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Modificar el </w:t>
      </w:r>
      <w:r w:rsidR="000D45CC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>rt</w:t>
      </w:r>
      <w:r w:rsidR="00511B06">
        <w:rPr>
          <w:rFonts w:ascii="Times New Roman" w:hAnsi="Times New Roman" w:cs="Times New Roman"/>
          <w:sz w:val="24"/>
          <w:szCs w:val="24"/>
        </w:rPr>
        <w:t>íc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ulo 104, </w:t>
      </w:r>
      <w:r w:rsidR="00591DBE">
        <w:rPr>
          <w:rFonts w:ascii="Times New Roman" w:hAnsi="Times New Roman" w:cs="Times New Roman"/>
          <w:sz w:val="24"/>
          <w:szCs w:val="24"/>
        </w:rPr>
        <w:t>A</w:t>
      </w:r>
      <w:r w:rsidR="00EE28A8" w:rsidRPr="00EF0C9D">
        <w:rPr>
          <w:rFonts w:ascii="Times New Roman" w:hAnsi="Times New Roman" w:cs="Times New Roman"/>
          <w:sz w:val="24"/>
          <w:szCs w:val="24"/>
        </w:rPr>
        <w:t>partado c) Actos de comunicaci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 en los expedientes electr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nicos, numera</w:t>
      </w:r>
      <w:r w:rsidR="00511B06">
        <w:rPr>
          <w:rFonts w:ascii="Times New Roman" w:hAnsi="Times New Roman" w:cs="Times New Roman"/>
          <w:sz w:val="24"/>
          <w:szCs w:val="24"/>
        </w:rPr>
        <w:t>l</w:t>
      </w:r>
      <w:r w:rsidR="00EE28A8" w:rsidRPr="00EF0C9D">
        <w:rPr>
          <w:rFonts w:ascii="Times New Roman" w:hAnsi="Times New Roman" w:cs="Times New Roman"/>
          <w:sz w:val="24"/>
          <w:szCs w:val="24"/>
        </w:rPr>
        <w:t>es 6) a 15) de la Ley Org</w:t>
      </w:r>
      <w:r w:rsidR="00511B06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>nica de Administraci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n de Justicia de la provincia de San Luis (Ley N° </w:t>
      </w:r>
      <w:r w:rsidR="00511B06">
        <w:rPr>
          <w:rFonts w:ascii="Times New Roman" w:hAnsi="Times New Roman" w:cs="Times New Roman"/>
          <w:sz w:val="24"/>
          <w:szCs w:val="24"/>
        </w:rPr>
        <w:t>I</w:t>
      </w:r>
      <w:r w:rsidR="00EE28A8" w:rsidRPr="00EF0C9D">
        <w:rPr>
          <w:rFonts w:ascii="Times New Roman" w:hAnsi="Times New Roman" w:cs="Times New Roman"/>
          <w:sz w:val="24"/>
          <w:szCs w:val="24"/>
        </w:rPr>
        <w:t>V-0086-2021), los que quedar</w:t>
      </w:r>
      <w:r w:rsidR="00E6187F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>n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="00EE28A8" w:rsidRPr="00EF0C9D">
        <w:rPr>
          <w:rFonts w:ascii="Times New Roman" w:hAnsi="Times New Roman" w:cs="Times New Roman"/>
          <w:sz w:val="24"/>
          <w:szCs w:val="24"/>
        </w:rPr>
        <w:t>redactados de la siguiente manera:</w:t>
      </w:r>
    </w:p>
    <w:p w:rsidR="00EE28A8" w:rsidRPr="00EF0C9D" w:rsidRDefault="000D45CC" w:rsidP="00E6187F">
      <w:pPr>
        <w:tabs>
          <w:tab w:val="left" w:pos="2552"/>
        </w:tabs>
        <w:spacing w:after="0" w:line="240" w:lineRule="auto"/>
        <w:ind w:left="255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E28A8" w:rsidRPr="00EF0C9D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>Las notificaciones a</w:t>
      </w:r>
      <w:r w:rsidR="007A21FF">
        <w:rPr>
          <w:rFonts w:ascii="Times New Roman" w:hAnsi="Times New Roman" w:cs="Times New Roman"/>
          <w:sz w:val="24"/>
          <w:szCs w:val="24"/>
        </w:rPr>
        <w:t>l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domicilio real ser</w:t>
      </w:r>
      <w:r w:rsidR="00511B06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>n aquellas que deban prac</w:t>
      </w:r>
      <w:r w:rsidR="00511B06">
        <w:rPr>
          <w:rFonts w:ascii="Times New Roman" w:hAnsi="Times New Roman" w:cs="Times New Roman"/>
          <w:sz w:val="24"/>
          <w:szCs w:val="24"/>
        </w:rPr>
        <w:t>t</w:t>
      </w:r>
      <w:r w:rsidR="00EE28A8" w:rsidRPr="00EF0C9D">
        <w:rPr>
          <w:rFonts w:ascii="Times New Roman" w:hAnsi="Times New Roman" w:cs="Times New Roman"/>
          <w:sz w:val="24"/>
          <w:szCs w:val="24"/>
        </w:rPr>
        <w:t>icarse cuando no se cuente con domicilio procesal electr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nico del destinatario, en los cas</w:t>
      </w:r>
      <w:r w:rsidR="007A21FF">
        <w:rPr>
          <w:rFonts w:ascii="Times New Roman" w:hAnsi="Times New Roman" w:cs="Times New Roman"/>
          <w:sz w:val="24"/>
          <w:szCs w:val="24"/>
        </w:rPr>
        <w:t>o</w:t>
      </w:r>
      <w:r w:rsidR="00EE28A8" w:rsidRPr="00EF0C9D">
        <w:rPr>
          <w:rFonts w:ascii="Times New Roman" w:hAnsi="Times New Roman" w:cs="Times New Roman"/>
          <w:sz w:val="24"/>
          <w:szCs w:val="24"/>
        </w:rPr>
        <w:t>s en que expresamente cada C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digo Procesal determine.</w:t>
      </w:r>
    </w:p>
    <w:p w:rsidR="00EE28A8" w:rsidRDefault="00EE28A8" w:rsidP="007A21FF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Podr</w:t>
      </w:r>
      <w:r w:rsidR="00511B06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n realizarse en soporte papel mediante </w:t>
      </w:r>
      <w:r w:rsidR="007A21FF">
        <w:rPr>
          <w:rFonts w:ascii="Times New Roman" w:hAnsi="Times New Roman" w:cs="Times New Roman"/>
          <w:sz w:val="24"/>
          <w:szCs w:val="24"/>
        </w:rPr>
        <w:t>cé</w:t>
      </w:r>
      <w:r w:rsidRPr="00EF0C9D">
        <w:rPr>
          <w:rFonts w:ascii="Times New Roman" w:hAnsi="Times New Roman" w:cs="Times New Roman"/>
          <w:sz w:val="24"/>
          <w:szCs w:val="24"/>
        </w:rPr>
        <w:t>dula, telegram</w:t>
      </w:r>
      <w:r w:rsidR="00511B06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s, carta documento </w:t>
      </w:r>
      <w:r w:rsidR="007A21FF">
        <w:rPr>
          <w:rFonts w:ascii="Times New Roman" w:hAnsi="Times New Roman" w:cs="Times New Roman"/>
          <w:sz w:val="24"/>
          <w:szCs w:val="24"/>
        </w:rPr>
        <w:t xml:space="preserve">o </w:t>
      </w:r>
      <w:r w:rsidRPr="00EF0C9D">
        <w:rPr>
          <w:rFonts w:ascii="Times New Roman" w:hAnsi="Times New Roman" w:cs="Times New Roman"/>
          <w:sz w:val="24"/>
          <w:szCs w:val="24"/>
        </w:rPr>
        <w:t>acta notarial seg</w:t>
      </w:r>
      <w:r w:rsidR="000D45CC">
        <w:rPr>
          <w:rFonts w:ascii="Times New Roman" w:hAnsi="Times New Roman" w:cs="Times New Roman"/>
          <w:sz w:val="24"/>
          <w:szCs w:val="24"/>
        </w:rPr>
        <w:t>ún</w:t>
      </w:r>
      <w:r w:rsidRPr="00EF0C9D">
        <w:rPr>
          <w:rFonts w:ascii="Times New Roman" w:hAnsi="Times New Roman" w:cs="Times New Roman"/>
          <w:sz w:val="24"/>
          <w:szCs w:val="24"/>
        </w:rPr>
        <w:t xml:space="preserve"> corresponda.</w:t>
      </w:r>
    </w:p>
    <w:p w:rsidR="007A21FF" w:rsidRPr="00EF0C9D" w:rsidRDefault="007A21FF" w:rsidP="007A21FF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7A21FF">
      <w:pPr>
        <w:tabs>
          <w:tab w:val="left" w:pos="2552"/>
        </w:tabs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7)</w:t>
      </w:r>
      <w:r w:rsidR="000D45CC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 notificaci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electr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nica se realizar</w:t>
      </w:r>
      <w:r w:rsidR="00511B06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manera automatizada, respecto de las resoluciones que cada C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digo Procesal determine.  Tal comunicaci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elec</w:t>
      </w:r>
      <w:r w:rsidR="00511B06">
        <w:rPr>
          <w:rFonts w:ascii="Times New Roman" w:hAnsi="Times New Roman" w:cs="Times New Roman"/>
          <w:sz w:val="24"/>
          <w:szCs w:val="24"/>
        </w:rPr>
        <w:t>trónica</w:t>
      </w:r>
      <w:r w:rsidRPr="00EF0C9D">
        <w:rPr>
          <w:rFonts w:ascii="Times New Roman" w:hAnsi="Times New Roman" w:cs="Times New Roman"/>
          <w:sz w:val="24"/>
          <w:szCs w:val="24"/>
        </w:rPr>
        <w:t>, consistir</w:t>
      </w:r>
      <w:r w:rsidR="00511B06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 la remisi</w:t>
      </w:r>
      <w:r w:rsidR="00511B06">
        <w:rPr>
          <w:rFonts w:ascii="Times New Roman" w:hAnsi="Times New Roman" w:cs="Times New Roman"/>
          <w:sz w:val="24"/>
          <w:szCs w:val="24"/>
        </w:rPr>
        <w:t xml:space="preserve">ón </w:t>
      </w:r>
      <w:r w:rsidRPr="00EF0C9D">
        <w:rPr>
          <w:rFonts w:ascii="Times New Roman" w:hAnsi="Times New Roman" w:cs="Times New Roman"/>
          <w:sz w:val="24"/>
          <w:szCs w:val="24"/>
        </w:rPr>
        <w:t>automatizada de las providencias y resoluciones respectivas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lastRenderedPageBreak/>
        <w:t>firmadas digitalmente, a los domicilios electr</w:t>
      </w:r>
      <w:r w:rsidR="00511B06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 xml:space="preserve">nicos de dominio del </w:t>
      </w:r>
      <w:r w:rsidR="00511B06">
        <w:rPr>
          <w:rFonts w:ascii="Times New Roman" w:hAnsi="Times New Roman" w:cs="Times New Roman"/>
          <w:sz w:val="24"/>
          <w:szCs w:val="24"/>
        </w:rPr>
        <w:t>P</w:t>
      </w:r>
      <w:r w:rsidRPr="00EF0C9D">
        <w:rPr>
          <w:rFonts w:ascii="Times New Roman" w:hAnsi="Times New Roman" w:cs="Times New Roman"/>
          <w:sz w:val="24"/>
          <w:szCs w:val="24"/>
        </w:rPr>
        <w:t xml:space="preserve">oder </w:t>
      </w:r>
      <w:r w:rsidR="0011068F">
        <w:rPr>
          <w:rFonts w:ascii="Times New Roman" w:hAnsi="Times New Roman" w:cs="Times New Roman"/>
          <w:sz w:val="24"/>
          <w:szCs w:val="24"/>
        </w:rPr>
        <w:t>J</w:t>
      </w:r>
      <w:r w:rsidRPr="00EF0C9D">
        <w:rPr>
          <w:rFonts w:ascii="Times New Roman" w:hAnsi="Times New Roman" w:cs="Times New Roman"/>
          <w:sz w:val="24"/>
          <w:szCs w:val="24"/>
        </w:rPr>
        <w:t>udicial.</w:t>
      </w:r>
    </w:p>
    <w:p w:rsidR="00EE28A8" w:rsidRPr="00EF0C9D" w:rsidRDefault="00EE28A8" w:rsidP="007A2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8A8" w:rsidRDefault="00EE28A8" w:rsidP="002E00D9">
      <w:pPr>
        <w:tabs>
          <w:tab w:val="left" w:pos="2552"/>
        </w:tabs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8)</w:t>
      </w:r>
      <w:r w:rsidR="000D45CC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El domicilio procesal electr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nico no requerir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constituci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n. En todos los procesos ser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el correo electr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nico de los dominios del Poder Judicial del abogado qu</w:t>
      </w:r>
      <w:r w:rsidR="002E00D9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patrocina al litigante. En cas</w:t>
      </w:r>
      <w:r w:rsidR="007A21FF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co-patrocinio se</w:t>
      </w:r>
      <w:r w:rsidR="0011068F">
        <w:rPr>
          <w:rFonts w:ascii="Times New Roman" w:hAnsi="Times New Roman" w:cs="Times New Roman"/>
          <w:sz w:val="24"/>
          <w:szCs w:val="24"/>
        </w:rPr>
        <w:t>rá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el correo de uno de ellos, de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manera indistinta, salvo que se hubiere manifestado opci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al respecto.</w:t>
      </w:r>
    </w:p>
    <w:p w:rsidR="000D45CC" w:rsidRPr="00EF0C9D" w:rsidRDefault="000D45CC" w:rsidP="000D45CC">
      <w:pPr>
        <w:tabs>
          <w:tab w:val="left" w:pos="2552"/>
        </w:tabs>
        <w:spacing w:after="0" w:line="240" w:lineRule="auto"/>
        <w:ind w:left="2552" w:hanging="425"/>
        <w:rPr>
          <w:rFonts w:ascii="Times New Roman" w:hAnsi="Times New Roman" w:cs="Times New Roman"/>
          <w:sz w:val="24"/>
          <w:szCs w:val="24"/>
        </w:rPr>
      </w:pPr>
    </w:p>
    <w:p w:rsidR="00EE28A8" w:rsidRDefault="00EE28A8" w:rsidP="0011068F">
      <w:pPr>
        <w:tabs>
          <w:tab w:val="left" w:pos="2552"/>
        </w:tabs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9)</w:t>
      </w:r>
      <w:r w:rsidR="000D45CC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En la notificaci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electr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nica automatizada, operar</w:t>
      </w:r>
      <w:r w:rsidR="002E00D9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una vez firmada y publicada la actuaci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n, y en el expediente electr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</w:t>
      </w:r>
      <w:r w:rsidR="0011068F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deber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constar el correspondiente report</w:t>
      </w:r>
      <w:r w:rsidR="0011068F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t</w:t>
      </w:r>
      <w:r w:rsidR="0011068F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cnico que acredite su env</w:t>
      </w:r>
      <w:r w:rsidR="0011068F">
        <w:rPr>
          <w:rFonts w:ascii="Times New Roman" w:hAnsi="Times New Roman" w:cs="Times New Roman"/>
          <w:sz w:val="24"/>
          <w:szCs w:val="24"/>
        </w:rPr>
        <w:t>ío</w:t>
      </w:r>
      <w:r w:rsidRPr="00EF0C9D">
        <w:rPr>
          <w:rFonts w:ascii="Times New Roman" w:hAnsi="Times New Roman" w:cs="Times New Roman"/>
          <w:sz w:val="24"/>
          <w:szCs w:val="24"/>
        </w:rPr>
        <w:t>. La notificaci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se realizar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conservar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 condiciones susceptibles de garantizar su recepci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e integridad.</w:t>
      </w:r>
    </w:p>
    <w:p w:rsidR="000D45CC" w:rsidRPr="00EF0C9D" w:rsidRDefault="000D45CC" w:rsidP="000D45CC">
      <w:pPr>
        <w:tabs>
          <w:tab w:val="left" w:pos="2552"/>
        </w:tabs>
        <w:spacing w:after="0" w:line="240" w:lineRule="auto"/>
        <w:ind w:left="2552" w:hanging="425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7A21FF">
      <w:pPr>
        <w:tabs>
          <w:tab w:val="left" w:pos="2552"/>
        </w:tabs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10)</w:t>
      </w:r>
      <w:r w:rsidR="000D45CC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En las notificaciones electr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nicas automatizadas, com</w:t>
      </w:r>
      <w:r w:rsidR="002E00D9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 las </w:t>
      </w:r>
      <w:r w:rsidR="0011068F">
        <w:rPr>
          <w:rFonts w:ascii="Times New Roman" w:hAnsi="Times New Roman" w:cs="Times New Roman"/>
          <w:sz w:val="24"/>
          <w:szCs w:val="24"/>
        </w:rPr>
        <w:t>di</w:t>
      </w:r>
      <w:r w:rsidRPr="00EF0C9D">
        <w:rPr>
          <w:rFonts w:ascii="Times New Roman" w:hAnsi="Times New Roman" w:cs="Times New Roman"/>
          <w:sz w:val="24"/>
          <w:szCs w:val="24"/>
        </w:rPr>
        <w:t>rigidas al domicilio real, no se deber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adjuntar copi</w:t>
      </w:r>
      <w:r w:rsidR="002E00D9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>s para traslado; las actuaciones y su documental se consultar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en la publicaci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web del expediente mediante los dat</w:t>
      </w:r>
      <w:r w:rsidR="002E00D9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s que se consignen en el instrumento, que aseguren el acceso a la actuaci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digital que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se notifica, pudiendo consignarse c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digo QR, link de acceso, o similar.</w:t>
      </w:r>
    </w:p>
    <w:p w:rsidR="00EE28A8" w:rsidRDefault="00EE28A8" w:rsidP="007A21FF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Si existiera documentaci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qu</w:t>
      </w:r>
      <w:r w:rsidR="002E00D9">
        <w:rPr>
          <w:rFonts w:ascii="Times New Roman" w:hAnsi="Times New Roman" w:cs="Times New Roman"/>
          <w:sz w:val="24"/>
          <w:szCs w:val="24"/>
        </w:rPr>
        <w:t>e por</w:t>
      </w:r>
      <w:r w:rsidRPr="00EF0C9D">
        <w:rPr>
          <w:rFonts w:ascii="Times New Roman" w:hAnsi="Times New Roman" w:cs="Times New Roman"/>
          <w:sz w:val="24"/>
          <w:szCs w:val="24"/>
        </w:rPr>
        <w:t xml:space="preserve"> su naturaleza no fuere factible digitalizar, deber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hacerse constar</w:t>
      </w:r>
      <w:r w:rsidR="0011068F">
        <w:rPr>
          <w:rFonts w:ascii="Times New Roman" w:hAnsi="Times New Roman" w:cs="Times New Roman"/>
          <w:sz w:val="24"/>
          <w:szCs w:val="24"/>
        </w:rPr>
        <w:t xml:space="preserve"> tal</w:t>
      </w:r>
      <w:r w:rsidRPr="00EF0C9D">
        <w:rPr>
          <w:rFonts w:ascii="Times New Roman" w:hAnsi="Times New Roman" w:cs="Times New Roman"/>
          <w:sz w:val="24"/>
          <w:szCs w:val="24"/>
        </w:rPr>
        <w:t xml:space="preserve"> circunstancia en la actuaci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que se notifica a fin de qu</w:t>
      </w:r>
      <w:r w:rsidR="002E00D9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el interesado pueda consultar la misma en el Organismo correspondiente.</w:t>
      </w:r>
    </w:p>
    <w:p w:rsidR="007A21FF" w:rsidRPr="00EF0C9D" w:rsidRDefault="007A21FF" w:rsidP="007A21FF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2E00D9">
      <w:pPr>
        <w:tabs>
          <w:tab w:val="left" w:pos="2552"/>
        </w:tabs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11)</w:t>
      </w:r>
      <w:r w:rsidR="000D45CC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Las notificaciones electr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nicas automatizadas de tr</w:t>
      </w:r>
      <w:r w:rsidR="002E00D9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mite co</w:t>
      </w:r>
      <w:r w:rsidR="002E00D9">
        <w:rPr>
          <w:rFonts w:ascii="Times New Roman" w:hAnsi="Times New Roman" w:cs="Times New Roman"/>
          <w:sz w:val="24"/>
          <w:szCs w:val="24"/>
        </w:rPr>
        <w:t>mú</w:t>
      </w:r>
      <w:r w:rsidRPr="00EF0C9D">
        <w:rPr>
          <w:rFonts w:ascii="Times New Roman" w:hAnsi="Times New Roman" w:cs="Times New Roman"/>
          <w:sz w:val="24"/>
          <w:szCs w:val="24"/>
        </w:rPr>
        <w:t>n, como las que se ordenen con habilitaci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d</w:t>
      </w:r>
      <w:r w:rsidR="0011068F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 xml:space="preserve">a y </w:t>
      </w:r>
      <w:r w:rsidR="0011068F">
        <w:rPr>
          <w:rFonts w:ascii="Times New Roman" w:hAnsi="Times New Roman" w:cs="Times New Roman"/>
          <w:sz w:val="24"/>
          <w:szCs w:val="24"/>
        </w:rPr>
        <w:t>h</w:t>
      </w:r>
      <w:r w:rsidRPr="00EF0C9D">
        <w:rPr>
          <w:rFonts w:ascii="Times New Roman" w:hAnsi="Times New Roman" w:cs="Times New Roman"/>
          <w:sz w:val="24"/>
          <w:szCs w:val="24"/>
        </w:rPr>
        <w:t>ora, se remitir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en los horarios en que se publiquen las actuaciones en el sistema de expedientes electr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nicos.</w:t>
      </w:r>
    </w:p>
    <w:p w:rsidR="00EE28A8" w:rsidRPr="00EF0C9D" w:rsidRDefault="00EE28A8" w:rsidP="002E0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2E00D9">
      <w:pPr>
        <w:tabs>
          <w:tab w:val="left" w:pos="2552"/>
        </w:tabs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12)</w:t>
      </w:r>
      <w:r w:rsidR="000D45CC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Las notificaciones a los in</w:t>
      </w:r>
      <w:r w:rsidR="002E00D9">
        <w:rPr>
          <w:rFonts w:ascii="Times New Roman" w:hAnsi="Times New Roman" w:cs="Times New Roman"/>
          <w:sz w:val="24"/>
          <w:szCs w:val="24"/>
        </w:rPr>
        <w:t>t</w:t>
      </w:r>
      <w:r w:rsidRPr="00EF0C9D">
        <w:rPr>
          <w:rFonts w:ascii="Times New Roman" w:hAnsi="Times New Roman" w:cs="Times New Roman"/>
          <w:sz w:val="24"/>
          <w:szCs w:val="24"/>
        </w:rPr>
        <w:t>ernos del servicio penitenciario podr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ser realizadas p</w:t>
      </w:r>
      <w:r w:rsidR="002E00D9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r medios electr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nicos disponibles siempre que a criterio del Juez el med</w:t>
      </w:r>
      <w:r w:rsidR="0011068F">
        <w:rPr>
          <w:rFonts w:ascii="Times New Roman" w:hAnsi="Times New Roman" w:cs="Times New Roman"/>
          <w:sz w:val="24"/>
          <w:szCs w:val="24"/>
        </w:rPr>
        <w:t>i</w:t>
      </w:r>
      <w:r w:rsidRPr="00EF0C9D">
        <w:rPr>
          <w:rFonts w:ascii="Times New Roman" w:hAnsi="Times New Roman" w:cs="Times New Roman"/>
          <w:sz w:val="24"/>
          <w:szCs w:val="24"/>
        </w:rPr>
        <w:t>o propuesto garantiza que</w:t>
      </w:r>
      <w:r w:rsidR="0011068F">
        <w:rPr>
          <w:rFonts w:ascii="Times New Roman" w:hAnsi="Times New Roman" w:cs="Times New Roman"/>
          <w:sz w:val="24"/>
          <w:szCs w:val="24"/>
        </w:rPr>
        <w:t xml:space="preserve"> la</w:t>
      </w:r>
      <w:r w:rsidRPr="00EF0C9D">
        <w:rPr>
          <w:rFonts w:ascii="Times New Roman" w:hAnsi="Times New Roman" w:cs="Times New Roman"/>
          <w:sz w:val="24"/>
          <w:szCs w:val="24"/>
        </w:rPr>
        <w:t xml:space="preserve"> notificaci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asegurar</w:t>
      </w:r>
      <w:r w:rsidR="002E00D9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el derecho de defensa y se realizar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y conservar</w:t>
      </w:r>
      <w:r w:rsidR="002E00D9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 condiciones susceptibles de garantizar su integridad, recepci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y no repudio.</w:t>
      </w:r>
    </w:p>
    <w:p w:rsidR="000D45CC" w:rsidRDefault="000D45CC" w:rsidP="000D45CC">
      <w:pPr>
        <w:tabs>
          <w:tab w:val="left" w:pos="2552"/>
        </w:tabs>
        <w:spacing w:after="0" w:line="240" w:lineRule="auto"/>
        <w:ind w:left="2552" w:hanging="425"/>
        <w:rPr>
          <w:rFonts w:ascii="Times New Roman" w:hAnsi="Times New Roman" w:cs="Times New Roman"/>
          <w:sz w:val="24"/>
          <w:szCs w:val="24"/>
        </w:rPr>
      </w:pPr>
    </w:p>
    <w:p w:rsidR="00EE28A8" w:rsidRDefault="00EE28A8" w:rsidP="00E3721D">
      <w:pPr>
        <w:tabs>
          <w:tab w:val="left" w:pos="2552"/>
        </w:tabs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13)</w:t>
      </w:r>
      <w:r w:rsidR="000D45CC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 xml:space="preserve">La </w:t>
      </w:r>
      <w:r w:rsidR="0011068F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bliga</w:t>
      </w:r>
      <w:r w:rsidR="0011068F">
        <w:rPr>
          <w:rFonts w:ascii="Times New Roman" w:hAnsi="Times New Roman" w:cs="Times New Roman"/>
          <w:sz w:val="24"/>
          <w:szCs w:val="24"/>
        </w:rPr>
        <w:t>c</w:t>
      </w:r>
      <w:r w:rsidRPr="00EF0C9D">
        <w:rPr>
          <w:rFonts w:ascii="Times New Roman" w:hAnsi="Times New Roman" w:cs="Times New Roman"/>
          <w:sz w:val="24"/>
          <w:szCs w:val="24"/>
        </w:rPr>
        <w:t>i</w:t>
      </w:r>
      <w:r w:rsidR="0011068F">
        <w:rPr>
          <w:rFonts w:ascii="Times New Roman" w:hAnsi="Times New Roman" w:cs="Times New Roman"/>
          <w:sz w:val="24"/>
          <w:szCs w:val="24"/>
        </w:rPr>
        <w:t>ón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notificar al do</w:t>
      </w:r>
      <w:r w:rsidR="0011068F">
        <w:rPr>
          <w:rFonts w:ascii="Times New Roman" w:hAnsi="Times New Roman" w:cs="Times New Roman"/>
          <w:sz w:val="24"/>
          <w:szCs w:val="24"/>
        </w:rPr>
        <w:t>m</w:t>
      </w:r>
      <w:r w:rsidRPr="00EF0C9D">
        <w:rPr>
          <w:rFonts w:ascii="Times New Roman" w:hAnsi="Times New Roman" w:cs="Times New Roman"/>
          <w:sz w:val="24"/>
          <w:szCs w:val="24"/>
        </w:rPr>
        <w:t xml:space="preserve">icilio real, en todos </w:t>
      </w:r>
      <w:r w:rsidR="0011068F">
        <w:rPr>
          <w:rFonts w:ascii="Times New Roman" w:hAnsi="Times New Roman" w:cs="Times New Roman"/>
          <w:sz w:val="24"/>
          <w:szCs w:val="24"/>
        </w:rPr>
        <w:t>los</w:t>
      </w:r>
      <w:r w:rsidRPr="00EF0C9D">
        <w:rPr>
          <w:rFonts w:ascii="Times New Roman" w:hAnsi="Times New Roman" w:cs="Times New Roman"/>
          <w:sz w:val="24"/>
          <w:szCs w:val="24"/>
        </w:rPr>
        <w:t xml:space="preserve"> casos y fueros,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salvo las excepciones expresamente dispuestas en los C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digos Procesales, estar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a cargo de los </w:t>
      </w:r>
      <w:r w:rsidR="00E3721D">
        <w:rPr>
          <w:rFonts w:ascii="Times New Roman" w:hAnsi="Times New Roman" w:cs="Times New Roman"/>
          <w:sz w:val="24"/>
          <w:szCs w:val="24"/>
        </w:rPr>
        <w:t>p</w:t>
      </w:r>
      <w:r w:rsidRPr="00EF0C9D">
        <w:rPr>
          <w:rFonts w:ascii="Times New Roman" w:hAnsi="Times New Roman" w:cs="Times New Roman"/>
          <w:sz w:val="24"/>
          <w:szCs w:val="24"/>
        </w:rPr>
        <w:t>rosecre</w:t>
      </w:r>
      <w:r w:rsidR="0011068F">
        <w:rPr>
          <w:rFonts w:ascii="Times New Roman" w:hAnsi="Times New Roman" w:cs="Times New Roman"/>
          <w:sz w:val="24"/>
          <w:szCs w:val="24"/>
        </w:rPr>
        <w:t>t</w:t>
      </w:r>
      <w:r w:rsidRPr="00EF0C9D">
        <w:rPr>
          <w:rFonts w:ascii="Times New Roman" w:hAnsi="Times New Roman" w:cs="Times New Roman"/>
          <w:sz w:val="24"/>
          <w:szCs w:val="24"/>
        </w:rPr>
        <w:t>arios y en su defecto de los secretarios. El env</w:t>
      </w:r>
      <w:r w:rsidR="0011068F">
        <w:rPr>
          <w:rFonts w:ascii="Times New Roman" w:hAnsi="Times New Roman" w:cs="Times New Roman"/>
          <w:sz w:val="24"/>
          <w:szCs w:val="24"/>
        </w:rPr>
        <w:t>ío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</w:t>
      </w:r>
      <w:r w:rsidR="0011068F">
        <w:rPr>
          <w:rFonts w:ascii="Times New Roman" w:hAnsi="Times New Roman" w:cs="Times New Roman"/>
          <w:sz w:val="24"/>
          <w:szCs w:val="24"/>
        </w:rPr>
        <w:t xml:space="preserve"> las</w:t>
      </w:r>
      <w:r w:rsidRPr="00EF0C9D">
        <w:rPr>
          <w:rFonts w:ascii="Times New Roman" w:hAnsi="Times New Roman" w:cs="Times New Roman"/>
          <w:sz w:val="24"/>
          <w:szCs w:val="24"/>
        </w:rPr>
        <w:t xml:space="preserve"> notificaciones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deber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concretarse dentro de los TRES (3) d</w:t>
      </w:r>
      <w:r w:rsidR="0011068F">
        <w:rPr>
          <w:rFonts w:ascii="Times New Roman" w:hAnsi="Times New Roman" w:cs="Times New Roman"/>
          <w:sz w:val="24"/>
          <w:szCs w:val="24"/>
        </w:rPr>
        <w:t>ía</w:t>
      </w:r>
      <w:r w:rsidRPr="00EF0C9D">
        <w:rPr>
          <w:rFonts w:ascii="Times New Roman" w:hAnsi="Times New Roman" w:cs="Times New Roman"/>
          <w:sz w:val="24"/>
          <w:szCs w:val="24"/>
        </w:rPr>
        <w:t>s h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biles de ocurrida la publicaci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la resolu</w:t>
      </w:r>
      <w:r w:rsidR="0011068F">
        <w:rPr>
          <w:rFonts w:ascii="Times New Roman" w:hAnsi="Times New Roman" w:cs="Times New Roman"/>
          <w:sz w:val="24"/>
          <w:szCs w:val="24"/>
        </w:rPr>
        <w:t>ció</w:t>
      </w:r>
      <w:r w:rsidRPr="00EF0C9D">
        <w:rPr>
          <w:rFonts w:ascii="Times New Roman" w:hAnsi="Times New Roman" w:cs="Times New Roman"/>
          <w:sz w:val="24"/>
          <w:szCs w:val="24"/>
        </w:rPr>
        <w:t>n que notifican.</w:t>
      </w:r>
    </w:p>
    <w:p w:rsidR="000D45CC" w:rsidRPr="00EF0C9D" w:rsidRDefault="000D45CC" w:rsidP="000D45CC">
      <w:pPr>
        <w:tabs>
          <w:tab w:val="left" w:pos="2552"/>
        </w:tabs>
        <w:spacing w:after="0" w:line="240" w:lineRule="auto"/>
        <w:ind w:left="2552" w:hanging="425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11068F">
      <w:pPr>
        <w:tabs>
          <w:tab w:val="left" w:pos="2552"/>
        </w:tabs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14)</w:t>
      </w:r>
      <w:r w:rsidR="000D45CC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A los fines del c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mputo de los plaz</w:t>
      </w:r>
      <w:r w:rsidR="0011068F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s de las notificaciones electr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nicas automatizadas, qu</w:t>
      </w:r>
      <w:r w:rsidR="00A722FB">
        <w:rPr>
          <w:rFonts w:ascii="Times New Roman" w:hAnsi="Times New Roman" w:cs="Times New Roman"/>
          <w:sz w:val="24"/>
          <w:szCs w:val="24"/>
        </w:rPr>
        <w:t>e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indican los C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digos de Procedimientos, el d</w:t>
      </w:r>
      <w:r w:rsidR="0011068F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 xml:space="preserve">a y </w:t>
      </w:r>
      <w:r w:rsidR="0011068F">
        <w:rPr>
          <w:rFonts w:ascii="Times New Roman" w:hAnsi="Times New Roman" w:cs="Times New Roman"/>
          <w:sz w:val="24"/>
          <w:szCs w:val="24"/>
        </w:rPr>
        <w:t>h</w:t>
      </w:r>
      <w:r w:rsidRPr="00EF0C9D">
        <w:rPr>
          <w:rFonts w:ascii="Times New Roman" w:hAnsi="Times New Roman" w:cs="Times New Roman"/>
          <w:sz w:val="24"/>
          <w:szCs w:val="24"/>
        </w:rPr>
        <w:t>ora de</w:t>
      </w:r>
      <w:r w:rsidR="00A722FB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 xml:space="preserve"> env</w:t>
      </w:r>
      <w:r w:rsidR="0011068F">
        <w:rPr>
          <w:rFonts w:ascii="Times New Roman" w:hAnsi="Times New Roman" w:cs="Times New Roman"/>
          <w:sz w:val="24"/>
          <w:szCs w:val="24"/>
        </w:rPr>
        <w:t>ío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="00A722FB">
        <w:rPr>
          <w:rFonts w:ascii="Times New Roman" w:hAnsi="Times New Roman" w:cs="Times New Roman"/>
          <w:sz w:val="24"/>
          <w:szCs w:val="24"/>
        </w:rPr>
        <w:t xml:space="preserve">a </w:t>
      </w:r>
      <w:r w:rsidRPr="00EF0C9D">
        <w:rPr>
          <w:rFonts w:ascii="Times New Roman" w:hAnsi="Times New Roman" w:cs="Times New Roman"/>
          <w:sz w:val="24"/>
          <w:szCs w:val="24"/>
        </w:rPr>
        <w:t xml:space="preserve">la casilla del </w:t>
      </w:r>
      <w:r w:rsidRPr="00EF0C9D">
        <w:rPr>
          <w:rFonts w:ascii="Times New Roman" w:hAnsi="Times New Roman" w:cs="Times New Roman"/>
          <w:sz w:val="24"/>
          <w:szCs w:val="24"/>
        </w:rPr>
        <w:lastRenderedPageBreak/>
        <w:t>destinatario que informe e</w:t>
      </w:r>
      <w:r w:rsidR="00A722FB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 xml:space="preserve"> servidor respectivo, se considerar</w:t>
      </w:r>
      <w:r w:rsidR="00A722FB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com</w:t>
      </w:r>
      <w:r w:rsidR="00A722FB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el de pr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ctic</w:t>
      </w:r>
      <w:r w:rsidR="0011068F">
        <w:rPr>
          <w:rFonts w:ascii="Times New Roman" w:hAnsi="Times New Roman" w:cs="Times New Roman"/>
          <w:sz w:val="24"/>
          <w:szCs w:val="24"/>
        </w:rPr>
        <w:t>a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 la notificaci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 xml:space="preserve">n, salvo que </w:t>
      </w:r>
      <w:r w:rsidR="00A722FB">
        <w:rPr>
          <w:rFonts w:ascii="Times New Roman" w:hAnsi="Times New Roman" w:cs="Times New Roman"/>
          <w:sz w:val="24"/>
          <w:szCs w:val="24"/>
        </w:rPr>
        <w:t>é</w:t>
      </w:r>
      <w:r w:rsidRPr="00EF0C9D">
        <w:rPr>
          <w:rFonts w:ascii="Times New Roman" w:hAnsi="Times New Roman" w:cs="Times New Roman"/>
          <w:sz w:val="24"/>
          <w:szCs w:val="24"/>
        </w:rPr>
        <w:t>ste fuere inh</w:t>
      </w:r>
      <w:r w:rsidR="0011068F">
        <w:rPr>
          <w:rFonts w:ascii="Times New Roman" w:hAnsi="Times New Roman" w:cs="Times New Roman"/>
          <w:sz w:val="24"/>
          <w:szCs w:val="24"/>
        </w:rPr>
        <w:t>ábil</w:t>
      </w:r>
      <w:r w:rsidRPr="00EF0C9D">
        <w:rPr>
          <w:rFonts w:ascii="Times New Roman" w:hAnsi="Times New Roman" w:cs="Times New Roman"/>
          <w:sz w:val="24"/>
          <w:szCs w:val="24"/>
        </w:rPr>
        <w:t>, en cuyo caso se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considerar</w:t>
      </w:r>
      <w:r w:rsidR="00A722FB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notificado el d</w:t>
      </w:r>
      <w:r w:rsidR="0011068F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a h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bil siguiente.</w:t>
      </w:r>
    </w:p>
    <w:p w:rsidR="000D45CC" w:rsidRDefault="000D45CC" w:rsidP="000D45CC">
      <w:pPr>
        <w:tabs>
          <w:tab w:val="left" w:pos="2552"/>
        </w:tabs>
        <w:spacing w:after="0" w:line="240" w:lineRule="auto"/>
        <w:ind w:left="2552" w:hanging="425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C82AC3">
      <w:pPr>
        <w:tabs>
          <w:tab w:val="left" w:pos="2552"/>
        </w:tabs>
        <w:spacing w:after="0" w:line="240" w:lineRule="auto"/>
        <w:ind w:left="255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15)</w:t>
      </w:r>
      <w:r w:rsidR="000D45CC">
        <w:rPr>
          <w:rFonts w:ascii="Times New Roman" w:hAnsi="Times New Roman" w:cs="Times New Roman"/>
          <w:sz w:val="24"/>
          <w:szCs w:val="24"/>
        </w:rPr>
        <w:tab/>
      </w:r>
      <w:r w:rsidRPr="00EF0C9D">
        <w:rPr>
          <w:rFonts w:ascii="Times New Roman" w:hAnsi="Times New Roman" w:cs="Times New Roman"/>
          <w:sz w:val="24"/>
          <w:szCs w:val="24"/>
        </w:rPr>
        <w:t>Las notificaciones de las citaciones de comparendo podr</w:t>
      </w:r>
      <w:r w:rsidR="0011068F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n, excepcionalmente, ser realizadas p</w:t>
      </w:r>
      <w:r w:rsidR="00722EAD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r medios electr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nicos disponibles</w:t>
      </w:r>
      <w:r w:rsidR="00552224">
        <w:rPr>
          <w:rFonts w:ascii="Times New Roman" w:hAnsi="Times New Roman" w:cs="Times New Roman"/>
          <w:sz w:val="24"/>
          <w:szCs w:val="24"/>
        </w:rPr>
        <w:t xml:space="preserve"> -</w:t>
      </w:r>
      <w:r w:rsidR="00722EAD">
        <w:rPr>
          <w:rFonts w:ascii="Times New Roman" w:hAnsi="Times New Roman" w:cs="Times New Roman"/>
          <w:sz w:val="24"/>
          <w:szCs w:val="24"/>
        </w:rPr>
        <w:t>i</w:t>
      </w:r>
      <w:r w:rsidRPr="00EF0C9D">
        <w:rPr>
          <w:rFonts w:ascii="Times New Roman" w:hAnsi="Times New Roman" w:cs="Times New Roman"/>
          <w:sz w:val="24"/>
          <w:szCs w:val="24"/>
        </w:rPr>
        <w:t>ncluso a direcciones electr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nicas de us</w:t>
      </w:r>
      <w:r w:rsidR="00722EAD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habitual constituidas ante organismos estat</w:t>
      </w:r>
      <w:r w:rsidR="0011068F">
        <w:rPr>
          <w:rFonts w:ascii="Times New Roman" w:hAnsi="Times New Roman" w:cs="Times New Roman"/>
          <w:sz w:val="24"/>
          <w:szCs w:val="24"/>
        </w:rPr>
        <w:t>al</w:t>
      </w:r>
      <w:r w:rsidRPr="00EF0C9D">
        <w:rPr>
          <w:rFonts w:ascii="Times New Roman" w:hAnsi="Times New Roman" w:cs="Times New Roman"/>
          <w:sz w:val="24"/>
          <w:szCs w:val="24"/>
        </w:rPr>
        <w:t>es</w:t>
      </w:r>
      <w:r w:rsidR="005776BF">
        <w:rPr>
          <w:rFonts w:ascii="Times New Roman" w:hAnsi="Times New Roman" w:cs="Times New Roman"/>
          <w:sz w:val="24"/>
          <w:szCs w:val="24"/>
        </w:rPr>
        <w:t>-</w:t>
      </w:r>
      <w:r w:rsidRPr="00EF0C9D">
        <w:rPr>
          <w:rFonts w:ascii="Times New Roman" w:hAnsi="Times New Roman" w:cs="Times New Roman"/>
          <w:sz w:val="24"/>
          <w:szCs w:val="24"/>
        </w:rPr>
        <w:t>, si a criteri</w:t>
      </w:r>
      <w:r w:rsidR="0011068F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del Juez el medio propuesto garantiza qu</w:t>
      </w:r>
      <w:r w:rsidR="00722EAD">
        <w:rPr>
          <w:rFonts w:ascii="Times New Roman" w:hAnsi="Times New Roman" w:cs="Times New Roman"/>
          <w:sz w:val="24"/>
          <w:szCs w:val="24"/>
        </w:rPr>
        <w:t>e</w:t>
      </w:r>
      <w:r w:rsidRPr="00EF0C9D">
        <w:rPr>
          <w:rFonts w:ascii="Times New Roman" w:hAnsi="Times New Roman" w:cs="Times New Roman"/>
          <w:sz w:val="24"/>
          <w:szCs w:val="24"/>
        </w:rPr>
        <w:t xml:space="preserve"> la notificaci</w:t>
      </w:r>
      <w:r w:rsidR="0011068F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asegurar</w:t>
      </w:r>
      <w:r w:rsidR="0011068F">
        <w:rPr>
          <w:rFonts w:ascii="Times New Roman" w:hAnsi="Times New Roman" w:cs="Times New Roman"/>
          <w:sz w:val="24"/>
          <w:szCs w:val="24"/>
        </w:rPr>
        <w:t>á el</w:t>
      </w:r>
      <w:r w:rsidRPr="00EF0C9D">
        <w:rPr>
          <w:rFonts w:ascii="Times New Roman" w:hAnsi="Times New Roman" w:cs="Times New Roman"/>
          <w:sz w:val="24"/>
          <w:szCs w:val="24"/>
        </w:rPr>
        <w:t xml:space="preserve"> derecho de defensa y se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realizar</w:t>
      </w:r>
      <w:r w:rsidR="00722EAD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y conservar</w:t>
      </w:r>
      <w:r w:rsidR="00722EAD">
        <w:rPr>
          <w:rFonts w:ascii="Times New Roman" w:hAnsi="Times New Roman" w:cs="Times New Roman"/>
          <w:sz w:val="24"/>
          <w:szCs w:val="24"/>
        </w:rPr>
        <w:t xml:space="preserve">á </w:t>
      </w:r>
      <w:r w:rsidRPr="00EF0C9D">
        <w:rPr>
          <w:rFonts w:ascii="Times New Roman" w:hAnsi="Times New Roman" w:cs="Times New Roman"/>
          <w:sz w:val="24"/>
          <w:szCs w:val="24"/>
        </w:rPr>
        <w:t>en condiciones susceptibles de garantizar su integridad, recepci</w:t>
      </w:r>
      <w:r w:rsidR="00113ED2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y no repudio. Los documentos que se remitieren deber</w:t>
      </w:r>
      <w:r w:rsidR="00113ED2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estar firmados digita</w:t>
      </w:r>
      <w:r w:rsidR="00113ED2">
        <w:rPr>
          <w:rFonts w:ascii="Times New Roman" w:hAnsi="Times New Roman" w:cs="Times New Roman"/>
          <w:sz w:val="24"/>
          <w:szCs w:val="24"/>
        </w:rPr>
        <w:t>l</w:t>
      </w:r>
      <w:r w:rsidRPr="00EF0C9D">
        <w:rPr>
          <w:rFonts w:ascii="Times New Roman" w:hAnsi="Times New Roman" w:cs="Times New Roman"/>
          <w:sz w:val="24"/>
          <w:szCs w:val="24"/>
        </w:rPr>
        <w:t>mente</w:t>
      </w:r>
      <w:r w:rsidR="00113ED2">
        <w:rPr>
          <w:rFonts w:ascii="Times New Roman" w:hAnsi="Times New Roman" w:cs="Times New Roman"/>
          <w:sz w:val="24"/>
          <w:szCs w:val="24"/>
        </w:rPr>
        <w:t>”.-</w:t>
      </w:r>
    </w:p>
    <w:p w:rsidR="00EE28A8" w:rsidRPr="00EF0C9D" w:rsidRDefault="00EE28A8" w:rsidP="00C82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8A8" w:rsidRDefault="00EE28A8" w:rsidP="00C82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T</w:t>
      </w:r>
      <w:r w:rsidR="00113ED2">
        <w:rPr>
          <w:rFonts w:ascii="Times New Roman" w:hAnsi="Times New Roman" w:cs="Times New Roman"/>
          <w:sz w:val="24"/>
          <w:szCs w:val="24"/>
        </w:rPr>
        <w:t>Í</w:t>
      </w:r>
      <w:r w:rsidRPr="00EF0C9D">
        <w:rPr>
          <w:rFonts w:ascii="Times New Roman" w:hAnsi="Times New Roman" w:cs="Times New Roman"/>
          <w:sz w:val="24"/>
          <w:szCs w:val="24"/>
        </w:rPr>
        <w:t>TULO II</w:t>
      </w:r>
    </w:p>
    <w:p w:rsidR="00C82AC3" w:rsidRPr="00EF0C9D" w:rsidRDefault="00C82AC3" w:rsidP="00C82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EE28A8" w:rsidP="000D45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D</w:t>
      </w:r>
      <w:r w:rsidR="00113ED2">
        <w:rPr>
          <w:rFonts w:ascii="Times New Roman" w:hAnsi="Times New Roman" w:cs="Times New Roman"/>
          <w:sz w:val="24"/>
          <w:szCs w:val="24"/>
        </w:rPr>
        <w:t>I</w:t>
      </w:r>
      <w:r w:rsidRPr="00EF0C9D">
        <w:rPr>
          <w:rFonts w:ascii="Times New Roman" w:hAnsi="Times New Roman" w:cs="Times New Roman"/>
          <w:sz w:val="24"/>
          <w:szCs w:val="24"/>
        </w:rPr>
        <w:t>SPOSICIONES COMPLEMENTARIAS Y DE FORMA</w:t>
      </w:r>
    </w:p>
    <w:p w:rsidR="00EE28A8" w:rsidRPr="00EF0C9D" w:rsidRDefault="0005095C" w:rsidP="005E7467">
      <w:pPr>
        <w:spacing w:after="0" w:line="240" w:lineRule="auto"/>
        <w:ind w:left="1985" w:right="-26" w:hanging="1985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 xml:space="preserve">ULO 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20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>Derogar toda disposici</w:t>
      </w:r>
      <w:r w:rsidR="004360E7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 que se oponga a la presente Ley.</w:t>
      </w:r>
      <w:r w:rsidR="000D45CC">
        <w:rPr>
          <w:rFonts w:ascii="Times New Roman" w:hAnsi="Times New Roman" w:cs="Times New Roman"/>
          <w:sz w:val="24"/>
          <w:szCs w:val="24"/>
        </w:rPr>
        <w:t>-</w:t>
      </w:r>
    </w:p>
    <w:p w:rsidR="00EE28A8" w:rsidRPr="00EF0C9D" w:rsidRDefault="00EE28A8" w:rsidP="005E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8A8" w:rsidRPr="00EF0C9D" w:rsidRDefault="0005095C" w:rsidP="005E7467">
      <w:pPr>
        <w:spacing w:after="0" w:line="240" w:lineRule="auto"/>
        <w:ind w:left="1985" w:right="-26" w:hanging="1985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color w:val="28282C"/>
          <w:sz w:val="24"/>
          <w:szCs w:val="24"/>
        </w:rPr>
        <w:t>A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R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TÍ</w:t>
      </w:r>
      <w:r w:rsidRPr="009C789E">
        <w:rPr>
          <w:rFonts w:ascii="Times New Roman" w:eastAsia="Arial" w:hAnsi="Times New Roman" w:cs="Times New Roman"/>
          <w:color w:val="18161A"/>
          <w:sz w:val="24"/>
          <w:szCs w:val="24"/>
        </w:rPr>
        <w:t>C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 xml:space="preserve">ULO </w:t>
      </w:r>
      <w:r>
        <w:rPr>
          <w:rFonts w:ascii="Times New Roman" w:eastAsia="Arial" w:hAnsi="Times New Roman" w:cs="Times New Roman"/>
          <w:color w:val="07070A"/>
          <w:sz w:val="24"/>
          <w:szCs w:val="24"/>
        </w:rPr>
        <w:t>2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1</w:t>
      </w:r>
      <w:r w:rsidRPr="009C789E">
        <w:rPr>
          <w:rFonts w:ascii="Times New Roman" w:eastAsia="Arial" w:hAnsi="Times New Roman" w:cs="Times New Roman"/>
          <w:color w:val="838386"/>
          <w:sz w:val="24"/>
          <w:szCs w:val="24"/>
        </w:rPr>
        <w:t>.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>-</w:t>
      </w:r>
      <w:r w:rsidRPr="009C789E">
        <w:rPr>
          <w:rFonts w:ascii="Times New Roman" w:eastAsia="Arial" w:hAnsi="Times New Roman" w:cs="Times New Roman"/>
          <w:color w:val="07070A"/>
          <w:sz w:val="24"/>
          <w:szCs w:val="24"/>
        </w:rPr>
        <w:tab/>
      </w:r>
      <w:r w:rsidR="00EE28A8" w:rsidRPr="00EF0C9D">
        <w:rPr>
          <w:rFonts w:ascii="Times New Roman" w:hAnsi="Times New Roman" w:cs="Times New Roman"/>
          <w:sz w:val="24"/>
          <w:szCs w:val="24"/>
        </w:rPr>
        <w:t>La presente Ley entrar</w:t>
      </w:r>
      <w:r w:rsidR="00722EAD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en vigencia a partir de su publicaci</w:t>
      </w:r>
      <w:r w:rsidR="004360E7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 en el Bolet</w:t>
      </w:r>
      <w:r w:rsidR="004360E7">
        <w:rPr>
          <w:rFonts w:ascii="Times New Roman" w:hAnsi="Times New Roman" w:cs="Times New Roman"/>
          <w:sz w:val="24"/>
          <w:szCs w:val="24"/>
        </w:rPr>
        <w:t>í</w:t>
      </w:r>
      <w:r w:rsidR="00EE28A8" w:rsidRPr="00EF0C9D">
        <w:rPr>
          <w:rFonts w:ascii="Times New Roman" w:hAnsi="Times New Roman" w:cs="Times New Roman"/>
          <w:sz w:val="24"/>
          <w:szCs w:val="24"/>
        </w:rPr>
        <w:t>n Oficial y Judicial de la Provincia, y ser</w:t>
      </w:r>
      <w:r w:rsidR="004360E7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 xml:space="preserve"> operativa cuando lo disponga por Acuerdo el Superior Tribunal de Justicia, una vez culminados los desarrollos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="00EE28A8" w:rsidRPr="00EF0C9D">
        <w:rPr>
          <w:rFonts w:ascii="Times New Roman" w:hAnsi="Times New Roman" w:cs="Times New Roman"/>
          <w:sz w:val="24"/>
          <w:szCs w:val="24"/>
        </w:rPr>
        <w:t>inform</w:t>
      </w:r>
      <w:r w:rsidR="004360E7">
        <w:rPr>
          <w:rFonts w:ascii="Times New Roman" w:hAnsi="Times New Roman" w:cs="Times New Roman"/>
          <w:sz w:val="24"/>
          <w:szCs w:val="24"/>
        </w:rPr>
        <w:t>á</w:t>
      </w:r>
      <w:r w:rsidR="00EE28A8" w:rsidRPr="00EF0C9D">
        <w:rPr>
          <w:rFonts w:ascii="Times New Roman" w:hAnsi="Times New Roman" w:cs="Times New Roman"/>
          <w:sz w:val="24"/>
          <w:szCs w:val="24"/>
        </w:rPr>
        <w:t>ticos que permitan la notificaci</w:t>
      </w:r>
      <w:r w:rsidR="004360E7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 electr</w:t>
      </w:r>
      <w:r w:rsidR="004360E7">
        <w:rPr>
          <w:rFonts w:ascii="Times New Roman" w:hAnsi="Times New Roman" w:cs="Times New Roman"/>
          <w:sz w:val="24"/>
          <w:szCs w:val="24"/>
        </w:rPr>
        <w:t>ó</w:t>
      </w:r>
      <w:r w:rsidR="00EE28A8" w:rsidRPr="00EF0C9D">
        <w:rPr>
          <w:rFonts w:ascii="Times New Roman" w:hAnsi="Times New Roman" w:cs="Times New Roman"/>
          <w:sz w:val="24"/>
          <w:szCs w:val="24"/>
        </w:rPr>
        <w:t>nica automatizada y se hayan dispuesto las capacitaciones pertinentes.</w:t>
      </w:r>
    </w:p>
    <w:p w:rsidR="00EE28A8" w:rsidRDefault="00EE28A8" w:rsidP="000D45CC">
      <w:pPr>
        <w:spacing w:after="0" w:line="240" w:lineRule="auto"/>
        <w:ind w:left="1985" w:right="-26"/>
        <w:jc w:val="both"/>
        <w:rPr>
          <w:rFonts w:ascii="Times New Roman" w:hAnsi="Times New Roman" w:cs="Times New Roman"/>
          <w:sz w:val="24"/>
          <w:szCs w:val="24"/>
        </w:rPr>
      </w:pPr>
      <w:r w:rsidRPr="00EF0C9D">
        <w:rPr>
          <w:rFonts w:ascii="Times New Roman" w:hAnsi="Times New Roman" w:cs="Times New Roman"/>
          <w:sz w:val="24"/>
          <w:szCs w:val="24"/>
        </w:rPr>
        <w:t>A partir de tal fecha de operatividad, ser</w:t>
      </w:r>
      <w:r w:rsidR="004360E7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 xml:space="preserve"> aplicable a todos los juicios que se iniciaren a partir de esa fecha y a los juicios en tr</w:t>
      </w:r>
      <w:r w:rsidR="004360E7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mite, con excepci</w:t>
      </w:r>
      <w:r w:rsidR="004360E7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 de las notificaciones ordenadas y pendientes de realizar, y de la vigencia de los plazos que hayan tenido</w:t>
      </w:r>
      <w:r w:rsid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EF0C9D">
        <w:rPr>
          <w:rFonts w:ascii="Times New Roman" w:hAnsi="Times New Roman" w:cs="Times New Roman"/>
          <w:sz w:val="24"/>
          <w:szCs w:val="24"/>
        </w:rPr>
        <w:t>principio de ejecuci</w:t>
      </w:r>
      <w:r w:rsidR="004360E7">
        <w:rPr>
          <w:rFonts w:ascii="Times New Roman" w:hAnsi="Times New Roman" w:cs="Times New Roman"/>
          <w:sz w:val="24"/>
          <w:szCs w:val="24"/>
        </w:rPr>
        <w:t>ó</w:t>
      </w:r>
      <w:r w:rsidRPr="00EF0C9D">
        <w:rPr>
          <w:rFonts w:ascii="Times New Roman" w:hAnsi="Times New Roman" w:cs="Times New Roman"/>
          <w:sz w:val="24"/>
          <w:szCs w:val="24"/>
        </w:rPr>
        <w:t>n, los cuales se regir</w:t>
      </w:r>
      <w:r w:rsidR="004360E7">
        <w:rPr>
          <w:rFonts w:ascii="Times New Roman" w:hAnsi="Times New Roman" w:cs="Times New Roman"/>
          <w:sz w:val="24"/>
          <w:szCs w:val="24"/>
        </w:rPr>
        <w:t>á</w:t>
      </w:r>
      <w:r w:rsidRPr="00EF0C9D">
        <w:rPr>
          <w:rFonts w:ascii="Times New Roman" w:hAnsi="Times New Roman" w:cs="Times New Roman"/>
          <w:sz w:val="24"/>
          <w:szCs w:val="24"/>
        </w:rPr>
        <w:t>n p</w:t>
      </w:r>
      <w:r w:rsidR="00722EAD">
        <w:rPr>
          <w:rFonts w:ascii="Times New Roman" w:hAnsi="Times New Roman" w:cs="Times New Roman"/>
          <w:sz w:val="24"/>
          <w:szCs w:val="24"/>
        </w:rPr>
        <w:t>o</w:t>
      </w:r>
      <w:r w:rsidRPr="00EF0C9D">
        <w:rPr>
          <w:rFonts w:ascii="Times New Roman" w:hAnsi="Times New Roman" w:cs="Times New Roman"/>
          <w:sz w:val="24"/>
          <w:szCs w:val="24"/>
        </w:rPr>
        <w:t>r las disposiciones hasta entonces aplicables.</w:t>
      </w:r>
      <w:r w:rsidR="000D45CC">
        <w:rPr>
          <w:rFonts w:ascii="Times New Roman" w:hAnsi="Times New Roman" w:cs="Times New Roman"/>
          <w:sz w:val="24"/>
          <w:szCs w:val="24"/>
        </w:rPr>
        <w:t>-</w:t>
      </w:r>
    </w:p>
    <w:p w:rsidR="000D45CC" w:rsidRPr="00EF0C9D" w:rsidRDefault="000D45CC" w:rsidP="000D45CC">
      <w:pPr>
        <w:spacing w:after="0" w:line="240" w:lineRule="auto"/>
        <w:ind w:left="1985" w:right="-26"/>
        <w:jc w:val="both"/>
        <w:rPr>
          <w:rFonts w:ascii="Times New Roman" w:hAnsi="Times New Roman" w:cs="Times New Roman"/>
          <w:sz w:val="24"/>
          <w:szCs w:val="24"/>
        </w:rPr>
      </w:pPr>
    </w:p>
    <w:p w:rsidR="0005095C" w:rsidRDefault="0005095C" w:rsidP="0005095C">
      <w:pPr>
        <w:spacing w:after="0" w:line="240" w:lineRule="auto"/>
        <w:ind w:left="1985" w:right="-26" w:hanging="1985"/>
        <w:jc w:val="both"/>
        <w:rPr>
          <w:rFonts w:ascii="Times New Roman" w:hAnsi="Times New Roman" w:cs="Times New Roman"/>
          <w:sz w:val="24"/>
          <w:szCs w:val="24"/>
        </w:rPr>
      </w:pPr>
      <w:r w:rsidRPr="009C789E">
        <w:rPr>
          <w:rFonts w:ascii="Times New Roman" w:eastAsia="Arial" w:hAnsi="Times New Roman" w:cs="Times New Roman"/>
          <w:sz w:val="24"/>
          <w:szCs w:val="24"/>
        </w:rPr>
        <w:t xml:space="preserve">ARTÍCULO </w:t>
      </w:r>
      <w:r>
        <w:rPr>
          <w:rFonts w:ascii="Times New Roman" w:eastAsia="Arial" w:hAnsi="Times New Roman" w:cs="Times New Roman"/>
          <w:sz w:val="24"/>
          <w:szCs w:val="24"/>
        </w:rPr>
        <w:t>22</w:t>
      </w:r>
      <w:r w:rsidRPr="009C789E">
        <w:rPr>
          <w:rFonts w:ascii="Times New Roman" w:eastAsia="Arial" w:hAnsi="Times New Roman" w:cs="Times New Roman"/>
          <w:sz w:val="24"/>
          <w:szCs w:val="24"/>
        </w:rPr>
        <w:t>.-</w:t>
      </w:r>
      <w:r w:rsidRPr="009C789E">
        <w:rPr>
          <w:rFonts w:ascii="Times New Roman" w:eastAsia="Arial" w:hAnsi="Times New Roman" w:cs="Times New Roman"/>
          <w:sz w:val="24"/>
          <w:szCs w:val="24"/>
        </w:rPr>
        <w:tab/>
      </w:r>
      <w:r w:rsidRPr="009C789E">
        <w:rPr>
          <w:rFonts w:ascii="Times New Roman" w:hAnsi="Times New Roman" w:cs="Times New Roman"/>
          <w:sz w:val="24"/>
          <w:szCs w:val="24"/>
        </w:rPr>
        <w:t xml:space="preserve">Regístrese, </w:t>
      </w:r>
      <w:r w:rsidR="00C00830">
        <w:rPr>
          <w:rFonts w:ascii="Times New Roman" w:hAnsi="Times New Roman" w:cs="Times New Roman"/>
          <w:sz w:val="24"/>
          <w:szCs w:val="24"/>
        </w:rPr>
        <w:t>comuníquese al Poder Ejecutivo y archívese</w:t>
      </w:r>
      <w:r w:rsidRPr="009C789E">
        <w:rPr>
          <w:rFonts w:ascii="Times New Roman" w:hAnsi="Times New Roman" w:cs="Times New Roman"/>
          <w:sz w:val="24"/>
          <w:szCs w:val="24"/>
        </w:rPr>
        <w:t>.-</w:t>
      </w:r>
    </w:p>
    <w:p w:rsidR="0005095C" w:rsidRPr="009C789E" w:rsidRDefault="0005095C" w:rsidP="0005095C">
      <w:pPr>
        <w:spacing w:after="0" w:line="240" w:lineRule="auto"/>
        <w:ind w:left="1985" w:right="-26" w:hanging="1985"/>
        <w:jc w:val="both"/>
        <w:rPr>
          <w:sz w:val="24"/>
          <w:szCs w:val="24"/>
        </w:rPr>
      </w:pPr>
    </w:p>
    <w:p w:rsidR="0005095C" w:rsidRDefault="0005095C" w:rsidP="0005095C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C789E">
        <w:rPr>
          <w:rFonts w:ascii="Times New Roman" w:eastAsia="Times New Roman" w:hAnsi="Times New Roman" w:cs="Times New Roman"/>
          <w:sz w:val="24"/>
          <w:szCs w:val="24"/>
          <w:lang w:eastAsia="es-ES" w:bidi="es-ES"/>
        </w:rPr>
        <w:t xml:space="preserve">RECINTO DE SESIONES de la </w:t>
      </w:r>
      <w:r w:rsidR="00C00830">
        <w:rPr>
          <w:rFonts w:ascii="Times New Roman" w:eastAsia="Times New Roman" w:hAnsi="Times New Roman" w:cs="Times New Roman"/>
          <w:sz w:val="24"/>
          <w:szCs w:val="24"/>
          <w:lang w:eastAsia="es-ES" w:bidi="es-ES"/>
        </w:rPr>
        <w:t>Honorable Legislatura</w:t>
      </w:r>
      <w:r w:rsidRPr="009C789E">
        <w:rPr>
          <w:rFonts w:ascii="Times New Roman" w:eastAsia="Times New Roman" w:hAnsi="Times New Roman" w:cs="Times New Roman"/>
          <w:sz w:val="24"/>
          <w:szCs w:val="24"/>
          <w:lang w:eastAsia="es-ES" w:bidi="es-ES"/>
        </w:rPr>
        <w:t xml:space="preserve"> de la provincia de San</w:t>
      </w:r>
      <w:r w:rsidRPr="009C789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Luis, a </w:t>
      </w:r>
      <w:r w:rsidR="00C00830">
        <w:rPr>
          <w:rFonts w:ascii="Times New Roman" w:eastAsia="Times New Roman" w:hAnsi="Times New Roman" w:cs="Times New Roman"/>
          <w:sz w:val="24"/>
          <w:szCs w:val="24"/>
          <w:lang w:eastAsia="es-AR"/>
        </w:rPr>
        <w:t>diecinueve</w:t>
      </w:r>
      <w:r w:rsidRPr="009C789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días de</w:t>
      </w:r>
      <w:r w:rsidR="00C00830">
        <w:rPr>
          <w:rFonts w:ascii="Times New Roman" w:eastAsia="Times New Roman" w:hAnsi="Times New Roman" w:cs="Times New Roman"/>
          <w:sz w:val="24"/>
          <w:szCs w:val="24"/>
          <w:lang w:eastAsia="es-AR"/>
        </w:rPr>
        <w:t>l mes de</w:t>
      </w:r>
      <w:r w:rsidRPr="009C789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mayo</w:t>
      </w:r>
      <w:r w:rsidRPr="009C789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</w:t>
      </w:r>
      <w:r w:rsidR="00C00830">
        <w:rPr>
          <w:rFonts w:ascii="Times New Roman" w:eastAsia="Times New Roman" w:hAnsi="Times New Roman" w:cs="Times New Roman"/>
          <w:sz w:val="24"/>
          <w:szCs w:val="24"/>
          <w:lang w:eastAsia="es-AR"/>
        </w:rPr>
        <w:t>l año</w:t>
      </w:r>
      <w:r w:rsidRPr="009C789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dos mil veintiséis.-</w:t>
      </w:r>
    </w:p>
    <w:bookmarkEnd w:id="0"/>
    <w:p w:rsidR="009E381F" w:rsidRDefault="009E381F" w:rsidP="0005095C">
      <w:pPr>
        <w:overflowPunct w:val="0"/>
        <w:autoSpaceDE w:val="0"/>
        <w:autoSpaceDN w:val="0"/>
        <w:adjustRightInd w:val="0"/>
        <w:spacing w:after="0" w:line="240" w:lineRule="auto"/>
        <w:ind w:left="10" w:right="65" w:hanging="10"/>
        <w:jc w:val="both"/>
        <w:textAlignment w:val="baseline"/>
        <w:rPr>
          <w:rFonts w:ascii="Times New Roman" w:eastAsia="Calibri" w:hAnsi="Times New Roman" w:cs="Times New Roman"/>
          <w:vanish/>
          <w:lang w:val="es-ES_tradnl" w:eastAsia="es-ES"/>
        </w:rPr>
      </w:pPr>
    </w:p>
    <w:sectPr w:rsidR="009E381F" w:rsidSect="005921D4">
      <w:headerReference w:type="even" r:id="rId8"/>
      <w:headerReference w:type="default" r:id="rId9"/>
      <w:footerReference w:type="even" r:id="rId10"/>
      <w:headerReference w:type="first" r:id="rId11"/>
      <w:pgSz w:w="12242" w:h="20163" w:code="5"/>
      <w:pgMar w:top="3969" w:right="1077" w:bottom="2495" w:left="2268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F37" w:rsidRDefault="008B7F37" w:rsidP="00FB274C">
      <w:pPr>
        <w:spacing w:after="0" w:line="240" w:lineRule="auto"/>
      </w:pPr>
      <w:r>
        <w:separator/>
      </w:r>
    </w:p>
  </w:endnote>
  <w:endnote w:type="continuationSeparator" w:id="1">
    <w:p w:rsidR="008B7F37" w:rsidRDefault="008B7F37" w:rsidP="00FB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C7" w:rsidRDefault="000F7DC7">
    <w:pPr>
      <w:pStyle w:val="Piedepgina"/>
    </w:pPr>
  </w:p>
  <w:p w:rsidR="000F7DC7" w:rsidRDefault="000F7DC7"/>
  <w:p w:rsidR="000F7DC7" w:rsidRDefault="000F7DC7"/>
  <w:p w:rsidR="000F7DC7" w:rsidRDefault="000F7DC7"/>
  <w:p w:rsidR="000F7DC7" w:rsidRDefault="000F7DC7"/>
  <w:tbl>
    <w:tblPr>
      <w:tblStyle w:val="Tablaconcuadrcula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6"/>
      <w:gridCol w:w="8211"/>
      <w:gridCol w:w="341"/>
    </w:tblGrid>
    <w:tr w:rsidR="000F7DC7" w:rsidRPr="00FB274C" w:rsidTr="00AA3E48">
      <w:trPr>
        <w:trHeight w:val="278"/>
      </w:trPr>
      <w:tc>
        <w:tcPr>
          <w:tcW w:w="2506" w:type="dxa"/>
          <w:vAlign w:val="bottom"/>
        </w:tcPr>
        <w:p w:rsidR="000F7DC7" w:rsidRPr="00412188" w:rsidRDefault="000F7DC7" w:rsidP="00AA3E48">
          <w:pPr>
            <w:pStyle w:val="Encabezad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</w:p>
      </w:tc>
      <w:tc>
        <w:tcPr>
          <w:tcW w:w="8211" w:type="dxa"/>
        </w:tcPr>
        <w:p w:rsidR="000F7DC7" w:rsidRDefault="000F7DC7" w:rsidP="00AA3E48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341" w:type="dxa"/>
        </w:tcPr>
        <w:p w:rsidR="000F7DC7" w:rsidRDefault="00E72959" w:rsidP="00AA3E48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begin"/>
          </w:r>
          <w:r w:rsidR="000F7DC7" w:rsidRPr="00AA3E48">
            <w:rPr>
              <w:rFonts w:ascii="Bookman Old Style" w:hAnsi="Bookman Old Style"/>
              <w:i/>
              <w:sz w:val="20"/>
              <w:szCs w:val="20"/>
            </w:rPr>
            <w:instrText xml:space="preserve"> PAGE   \* MERGEFORMAT </w:instrTex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separate"/>
          </w:r>
          <w:r w:rsidR="000F7DC7">
            <w:rPr>
              <w:rFonts w:ascii="Bookman Old Style" w:hAnsi="Bookman Old Style"/>
              <w:i/>
              <w:noProof/>
              <w:sz w:val="20"/>
              <w:szCs w:val="20"/>
            </w:rPr>
            <w:t>1</w: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end"/>
          </w:r>
        </w:p>
      </w:tc>
    </w:tr>
    <w:tr w:rsidR="000F7DC7" w:rsidRPr="00FB274C" w:rsidTr="00AA3E48">
      <w:tc>
        <w:tcPr>
          <w:tcW w:w="2506" w:type="dxa"/>
          <w:vAlign w:val="bottom"/>
        </w:tcPr>
        <w:p w:rsidR="000F7DC7" w:rsidRDefault="000F7DC7" w:rsidP="005D0228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88365" cy="1033168"/>
                <wp:effectExtent l="0" t="0" r="6985" b="0"/>
                <wp:docPr id="1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690" cy="104982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F7DC7" w:rsidRPr="00412188" w:rsidRDefault="000F7DC7" w:rsidP="005D0228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rFonts w:ascii="Monotype Corsiva" w:hAnsi="Monotype Corsiva"/>
              <w:sz w:val="28"/>
              <w:szCs w:val="28"/>
            </w:rPr>
            <w:t>San Luis</w:t>
          </w:r>
        </w:p>
      </w:tc>
      <w:tc>
        <w:tcPr>
          <w:tcW w:w="8211" w:type="dxa"/>
        </w:tcPr>
        <w:p w:rsidR="000F7DC7" w:rsidRPr="00E849D7" w:rsidRDefault="000F7DC7" w:rsidP="004303AF">
          <w:pPr>
            <w:pStyle w:val="Encabezado"/>
            <w:jc w:val="right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E849D7">
            <w:rPr>
              <w:rFonts w:ascii="Times New Roman" w:hAnsi="Times New Roman" w:cs="Times New Roman"/>
              <w:b/>
              <w:i/>
              <w:sz w:val="24"/>
              <w:szCs w:val="24"/>
            </w:rPr>
            <w:t>“Las Malvinas son argentinas</w:t>
          </w:r>
          <w:r w:rsidRPr="00E849D7">
            <w:rPr>
              <w:rFonts w:ascii="Times New Roman" w:hAnsi="Times New Roman" w:cs="Times New Roman"/>
              <w:i/>
              <w:sz w:val="24"/>
              <w:szCs w:val="24"/>
            </w:rPr>
            <w:t>”</w:t>
          </w:r>
        </w:p>
        <w:p w:rsidR="000F7DC7" w:rsidRPr="002A7B15" w:rsidRDefault="000F7DC7" w:rsidP="002A7B15">
          <w:pPr>
            <w:pStyle w:val="Encabezado"/>
            <w:spacing w:line="276" w:lineRule="auto"/>
            <w:jc w:val="right"/>
            <w:rPr>
              <w:rFonts w:ascii="Century" w:eastAsia="Batang" w:hAnsi="Century"/>
              <w:b/>
              <w:sz w:val="62"/>
              <w:szCs w:val="62"/>
            </w:rPr>
          </w:pPr>
          <w:r>
            <w:rPr>
              <w:rFonts w:ascii="Century" w:eastAsia="Batang" w:hAnsi="Century"/>
              <w:b/>
              <w:sz w:val="62"/>
              <w:szCs w:val="62"/>
            </w:rPr>
            <w:t>H. Cámara de Diputados</w:t>
          </w:r>
        </w:p>
        <w:p w:rsidR="000F7DC7" w:rsidRPr="0037610C" w:rsidRDefault="000F7DC7" w:rsidP="00F06D31">
          <w:pPr>
            <w:pStyle w:val="Encabezado"/>
            <w:spacing w:line="276" w:lineRule="auto"/>
            <w:jc w:val="center"/>
            <w:rPr>
              <w:rFonts w:ascii="Bookman Old Style" w:hAnsi="Bookman Old Style"/>
              <w:i/>
              <w:sz w:val="28"/>
              <w:szCs w:val="28"/>
            </w:rPr>
          </w:pPr>
          <w:r w:rsidRPr="0037610C">
            <w:rPr>
              <w:rFonts w:ascii="Monotype Corsiva" w:hAnsi="Monotype Corsiva"/>
              <w:i/>
              <w:sz w:val="28"/>
              <w:szCs w:val="28"/>
            </w:rPr>
            <w:t>Proyecto de Ley</w:t>
          </w:r>
        </w:p>
        <w:p w:rsidR="000F7DC7" w:rsidRPr="00412188" w:rsidRDefault="000F7DC7" w:rsidP="00330425">
          <w:pPr>
            <w:pStyle w:val="Encabezado"/>
            <w:spacing w:line="276" w:lineRule="auto"/>
            <w:ind w:left="931"/>
            <w:rPr>
              <w:rFonts w:ascii="Monotype Corsiva" w:hAnsi="Monotype Corsiva"/>
              <w:i/>
              <w:spacing w:val="8"/>
              <w:sz w:val="28"/>
              <w:szCs w:val="28"/>
            </w:rPr>
          </w:pPr>
          <w:r w:rsidRPr="00412188">
            <w:rPr>
              <w:rFonts w:ascii="Monotype Corsiva" w:hAnsi="Monotype Corsiva"/>
              <w:i/>
              <w:spacing w:val="8"/>
              <w:sz w:val="28"/>
              <w:szCs w:val="28"/>
            </w:rPr>
            <w:t>El Senado y la Cámara de Diputados de la Provincia de San Luis, sancionan con fuerza de</w:t>
          </w:r>
        </w:p>
        <w:p w:rsidR="000F7DC7" w:rsidRPr="00412188" w:rsidRDefault="000F7DC7" w:rsidP="00330425">
          <w:pPr>
            <w:pStyle w:val="Encabezado"/>
            <w:tabs>
              <w:tab w:val="clear" w:pos="4419"/>
            </w:tabs>
            <w:spacing w:line="276" w:lineRule="auto"/>
            <w:ind w:firstLine="3624"/>
            <w:rPr>
              <w:rFonts w:ascii="Bookman Old Style" w:hAnsi="Bookman Old Style"/>
              <w:i/>
              <w:sz w:val="32"/>
              <w:szCs w:val="32"/>
            </w:rPr>
          </w:pPr>
          <w:r w:rsidRPr="00412188">
            <w:rPr>
              <w:rFonts w:ascii="Monotype Corsiva" w:hAnsi="Monotype Corsiva"/>
              <w:i/>
              <w:sz w:val="32"/>
              <w:szCs w:val="32"/>
            </w:rPr>
            <w:t>Ley</w:t>
          </w:r>
        </w:p>
      </w:tc>
      <w:tc>
        <w:tcPr>
          <w:tcW w:w="34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</w:tbl>
  <w:p w:rsidR="000F7DC7" w:rsidRPr="00FB274C" w:rsidRDefault="000F7DC7" w:rsidP="00FB274C">
    <w:pPr>
      <w:pStyle w:val="Encabezado"/>
      <w:jc w:val="right"/>
      <w:rPr>
        <w:rFonts w:ascii="Bookman Old Style" w:hAnsi="Bookman Old Style"/>
        <w:b/>
        <w:sz w:val="16"/>
        <w:szCs w:val="16"/>
      </w:rPr>
    </w:pPr>
  </w:p>
  <w:p w:rsidR="000F7DC7" w:rsidRDefault="000F7DC7"/>
  <w:p w:rsidR="000F7DC7" w:rsidRDefault="000F7DC7"/>
  <w:tbl>
    <w:tblPr>
      <w:tblStyle w:val="Tablaconcuadrcula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6"/>
      <w:gridCol w:w="8211"/>
      <w:gridCol w:w="341"/>
    </w:tblGrid>
    <w:tr w:rsidR="000F7DC7" w:rsidRPr="00FB274C" w:rsidTr="00AA3E48">
      <w:trPr>
        <w:trHeight w:val="278"/>
      </w:trPr>
      <w:tc>
        <w:tcPr>
          <w:tcW w:w="2506" w:type="dxa"/>
          <w:vAlign w:val="bottom"/>
        </w:tcPr>
        <w:p w:rsidR="000F7DC7" w:rsidRPr="00412188" w:rsidRDefault="000F7DC7" w:rsidP="00AA3E48">
          <w:pPr>
            <w:pStyle w:val="Encabezad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</w:p>
      </w:tc>
      <w:tc>
        <w:tcPr>
          <w:tcW w:w="8211" w:type="dxa"/>
        </w:tcPr>
        <w:p w:rsidR="000F7DC7" w:rsidRDefault="000F7DC7" w:rsidP="00AA3E48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341" w:type="dxa"/>
        </w:tcPr>
        <w:p w:rsidR="000F7DC7" w:rsidRDefault="00E72959" w:rsidP="00AA3E48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begin"/>
          </w:r>
          <w:r w:rsidR="000F7DC7" w:rsidRPr="00AA3E48">
            <w:rPr>
              <w:rFonts w:ascii="Bookman Old Style" w:hAnsi="Bookman Old Style"/>
              <w:i/>
              <w:sz w:val="20"/>
              <w:szCs w:val="20"/>
            </w:rPr>
            <w:instrText xml:space="preserve"> PAGE   \* MERGEFORMAT </w:instrTex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separate"/>
          </w:r>
          <w:r w:rsidR="000F7DC7">
            <w:rPr>
              <w:rFonts w:ascii="Bookman Old Style" w:hAnsi="Bookman Old Style"/>
              <w:i/>
              <w:noProof/>
              <w:sz w:val="20"/>
              <w:szCs w:val="20"/>
            </w:rPr>
            <w:t>1</w: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end"/>
          </w:r>
        </w:p>
      </w:tc>
    </w:tr>
    <w:tr w:rsidR="000F7DC7" w:rsidRPr="00FB274C" w:rsidTr="00AA3E48">
      <w:tc>
        <w:tcPr>
          <w:tcW w:w="2506" w:type="dxa"/>
          <w:vAlign w:val="bottom"/>
        </w:tcPr>
        <w:p w:rsidR="000F7DC7" w:rsidRDefault="000F7DC7" w:rsidP="005D0228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88365" cy="1033168"/>
                <wp:effectExtent l="0" t="0" r="6985" b="0"/>
                <wp:docPr id="20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690" cy="104982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F7DC7" w:rsidRPr="00412188" w:rsidRDefault="000F7DC7" w:rsidP="005D0228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rFonts w:ascii="Monotype Corsiva" w:hAnsi="Monotype Corsiva"/>
              <w:sz w:val="28"/>
              <w:szCs w:val="28"/>
            </w:rPr>
            <w:t>San Luis</w:t>
          </w:r>
        </w:p>
      </w:tc>
      <w:tc>
        <w:tcPr>
          <w:tcW w:w="8211" w:type="dxa"/>
        </w:tcPr>
        <w:p w:rsidR="000F7DC7" w:rsidRPr="00E849D7" w:rsidRDefault="000F7DC7" w:rsidP="004303AF">
          <w:pPr>
            <w:pStyle w:val="Encabezado"/>
            <w:jc w:val="right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E849D7">
            <w:rPr>
              <w:rFonts w:ascii="Times New Roman" w:hAnsi="Times New Roman" w:cs="Times New Roman"/>
              <w:b/>
              <w:i/>
              <w:sz w:val="24"/>
              <w:szCs w:val="24"/>
            </w:rPr>
            <w:t>“Las Malvinas son argentinas</w:t>
          </w:r>
          <w:r w:rsidRPr="00E849D7">
            <w:rPr>
              <w:rFonts w:ascii="Times New Roman" w:hAnsi="Times New Roman" w:cs="Times New Roman"/>
              <w:i/>
              <w:sz w:val="24"/>
              <w:szCs w:val="24"/>
            </w:rPr>
            <w:t>”</w:t>
          </w:r>
        </w:p>
        <w:p w:rsidR="000F7DC7" w:rsidRPr="002A7B15" w:rsidRDefault="000F7DC7" w:rsidP="002A7B15">
          <w:pPr>
            <w:pStyle w:val="Encabezado"/>
            <w:spacing w:line="276" w:lineRule="auto"/>
            <w:jc w:val="right"/>
            <w:rPr>
              <w:rFonts w:ascii="Century" w:eastAsia="Batang" w:hAnsi="Century"/>
              <w:b/>
              <w:sz w:val="62"/>
              <w:szCs w:val="62"/>
            </w:rPr>
          </w:pPr>
          <w:r>
            <w:rPr>
              <w:rFonts w:ascii="Century" w:eastAsia="Batang" w:hAnsi="Century"/>
              <w:b/>
              <w:sz w:val="62"/>
              <w:szCs w:val="62"/>
            </w:rPr>
            <w:t>H. Cámara de Diputados</w:t>
          </w:r>
        </w:p>
        <w:p w:rsidR="000F7DC7" w:rsidRPr="0037610C" w:rsidRDefault="000F7DC7" w:rsidP="00F06D31">
          <w:pPr>
            <w:pStyle w:val="Encabezado"/>
            <w:spacing w:line="276" w:lineRule="auto"/>
            <w:jc w:val="center"/>
            <w:rPr>
              <w:rFonts w:ascii="Bookman Old Style" w:hAnsi="Bookman Old Style"/>
              <w:i/>
              <w:sz w:val="28"/>
              <w:szCs w:val="28"/>
            </w:rPr>
          </w:pPr>
          <w:r w:rsidRPr="0037610C">
            <w:rPr>
              <w:rFonts w:ascii="Monotype Corsiva" w:hAnsi="Monotype Corsiva"/>
              <w:i/>
              <w:sz w:val="28"/>
              <w:szCs w:val="28"/>
            </w:rPr>
            <w:t>Proyecto de Ley</w:t>
          </w:r>
        </w:p>
        <w:p w:rsidR="000F7DC7" w:rsidRPr="00412188" w:rsidRDefault="000F7DC7" w:rsidP="00330425">
          <w:pPr>
            <w:pStyle w:val="Encabezado"/>
            <w:spacing w:line="276" w:lineRule="auto"/>
            <w:ind w:left="931"/>
            <w:rPr>
              <w:rFonts w:ascii="Monotype Corsiva" w:hAnsi="Monotype Corsiva"/>
              <w:i/>
              <w:spacing w:val="8"/>
              <w:sz w:val="28"/>
              <w:szCs w:val="28"/>
            </w:rPr>
          </w:pPr>
          <w:r w:rsidRPr="00412188">
            <w:rPr>
              <w:rFonts w:ascii="Monotype Corsiva" w:hAnsi="Monotype Corsiva"/>
              <w:i/>
              <w:spacing w:val="8"/>
              <w:sz w:val="28"/>
              <w:szCs w:val="28"/>
            </w:rPr>
            <w:t>El Senado y la Cámara de Diputados de la Provincia de San Luis, sancionan con fuerza de</w:t>
          </w:r>
        </w:p>
        <w:p w:rsidR="000F7DC7" w:rsidRPr="00412188" w:rsidRDefault="000F7DC7" w:rsidP="00330425">
          <w:pPr>
            <w:pStyle w:val="Encabezado"/>
            <w:tabs>
              <w:tab w:val="clear" w:pos="4419"/>
            </w:tabs>
            <w:spacing w:line="276" w:lineRule="auto"/>
            <w:ind w:firstLine="3624"/>
            <w:rPr>
              <w:rFonts w:ascii="Bookman Old Style" w:hAnsi="Bookman Old Style"/>
              <w:i/>
              <w:sz w:val="32"/>
              <w:szCs w:val="32"/>
            </w:rPr>
          </w:pPr>
          <w:r w:rsidRPr="00412188">
            <w:rPr>
              <w:rFonts w:ascii="Monotype Corsiva" w:hAnsi="Monotype Corsiva"/>
              <w:i/>
              <w:sz w:val="32"/>
              <w:szCs w:val="32"/>
            </w:rPr>
            <w:t>Ley</w:t>
          </w:r>
        </w:p>
      </w:tc>
      <w:tc>
        <w:tcPr>
          <w:tcW w:w="34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</w:tbl>
  <w:p w:rsidR="000F7DC7" w:rsidRPr="00FB274C" w:rsidRDefault="000F7DC7" w:rsidP="00FB274C">
    <w:pPr>
      <w:pStyle w:val="Encabezado"/>
      <w:jc w:val="right"/>
      <w:rPr>
        <w:rFonts w:ascii="Bookman Old Style" w:hAnsi="Bookman Old Style"/>
        <w:b/>
        <w:sz w:val="16"/>
        <w:szCs w:val="16"/>
      </w:rPr>
    </w:pPr>
  </w:p>
  <w:p w:rsidR="000F7DC7" w:rsidRDefault="000F7DC7"/>
  <w:p w:rsidR="000F7DC7" w:rsidRDefault="000F7DC7"/>
  <w:tbl>
    <w:tblPr>
      <w:tblStyle w:val="Tablaconcuadrcula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6"/>
      <w:gridCol w:w="8211"/>
      <w:gridCol w:w="341"/>
    </w:tblGrid>
    <w:tr w:rsidR="000F7DC7" w:rsidRPr="00FB274C" w:rsidTr="00AA3E48">
      <w:trPr>
        <w:trHeight w:val="278"/>
      </w:trPr>
      <w:tc>
        <w:tcPr>
          <w:tcW w:w="2506" w:type="dxa"/>
          <w:vAlign w:val="bottom"/>
        </w:tcPr>
        <w:p w:rsidR="000F7DC7" w:rsidRPr="00412188" w:rsidRDefault="000F7DC7" w:rsidP="00AA3E48">
          <w:pPr>
            <w:pStyle w:val="Encabezad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</w:p>
      </w:tc>
      <w:tc>
        <w:tcPr>
          <w:tcW w:w="8211" w:type="dxa"/>
        </w:tcPr>
        <w:p w:rsidR="000F7DC7" w:rsidRDefault="000F7DC7" w:rsidP="00AA3E48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341" w:type="dxa"/>
        </w:tcPr>
        <w:p w:rsidR="000F7DC7" w:rsidRDefault="00E72959" w:rsidP="00AA3E48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begin"/>
          </w:r>
          <w:r w:rsidR="000F7DC7" w:rsidRPr="00AA3E48">
            <w:rPr>
              <w:rFonts w:ascii="Bookman Old Style" w:hAnsi="Bookman Old Style"/>
              <w:i/>
              <w:sz w:val="20"/>
              <w:szCs w:val="20"/>
            </w:rPr>
            <w:instrText xml:space="preserve"> PAGE   \* MERGEFORMAT </w:instrTex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separate"/>
          </w:r>
          <w:r w:rsidR="000F7DC7">
            <w:rPr>
              <w:rFonts w:ascii="Bookman Old Style" w:hAnsi="Bookman Old Style"/>
              <w:i/>
              <w:noProof/>
              <w:sz w:val="20"/>
              <w:szCs w:val="20"/>
            </w:rPr>
            <w:t>1</w: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end"/>
          </w:r>
        </w:p>
      </w:tc>
    </w:tr>
    <w:tr w:rsidR="000F7DC7" w:rsidRPr="00FB274C" w:rsidTr="00AA3E48">
      <w:tc>
        <w:tcPr>
          <w:tcW w:w="2506" w:type="dxa"/>
          <w:vAlign w:val="bottom"/>
        </w:tcPr>
        <w:p w:rsidR="000F7DC7" w:rsidRDefault="000F7DC7" w:rsidP="005D0228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88365" cy="1033168"/>
                <wp:effectExtent l="0" t="0" r="6985" b="0"/>
                <wp:docPr id="2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690" cy="104982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F7DC7" w:rsidRPr="00412188" w:rsidRDefault="000F7DC7" w:rsidP="005D0228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rFonts w:ascii="Monotype Corsiva" w:hAnsi="Monotype Corsiva"/>
              <w:sz w:val="28"/>
              <w:szCs w:val="28"/>
            </w:rPr>
            <w:t>San Luis</w:t>
          </w:r>
        </w:p>
      </w:tc>
      <w:tc>
        <w:tcPr>
          <w:tcW w:w="8211" w:type="dxa"/>
        </w:tcPr>
        <w:p w:rsidR="000F7DC7" w:rsidRPr="00E849D7" w:rsidRDefault="000F7DC7" w:rsidP="004303AF">
          <w:pPr>
            <w:pStyle w:val="Encabezado"/>
            <w:jc w:val="right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E849D7">
            <w:rPr>
              <w:rFonts w:ascii="Times New Roman" w:hAnsi="Times New Roman" w:cs="Times New Roman"/>
              <w:b/>
              <w:i/>
              <w:sz w:val="24"/>
              <w:szCs w:val="24"/>
            </w:rPr>
            <w:t>“Las Malvinas son argentinas</w:t>
          </w:r>
          <w:r w:rsidRPr="00E849D7">
            <w:rPr>
              <w:rFonts w:ascii="Times New Roman" w:hAnsi="Times New Roman" w:cs="Times New Roman"/>
              <w:i/>
              <w:sz w:val="24"/>
              <w:szCs w:val="24"/>
            </w:rPr>
            <w:t>”</w:t>
          </w:r>
        </w:p>
        <w:p w:rsidR="000F7DC7" w:rsidRPr="002A7B15" w:rsidRDefault="000F7DC7" w:rsidP="002A7B15">
          <w:pPr>
            <w:pStyle w:val="Encabezado"/>
            <w:spacing w:line="276" w:lineRule="auto"/>
            <w:jc w:val="right"/>
            <w:rPr>
              <w:rFonts w:ascii="Century" w:eastAsia="Batang" w:hAnsi="Century"/>
              <w:b/>
              <w:sz w:val="62"/>
              <w:szCs w:val="62"/>
            </w:rPr>
          </w:pPr>
          <w:r>
            <w:rPr>
              <w:rFonts w:ascii="Century" w:eastAsia="Batang" w:hAnsi="Century"/>
              <w:b/>
              <w:sz w:val="62"/>
              <w:szCs w:val="62"/>
            </w:rPr>
            <w:t>H. Cámara de Diputados</w:t>
          </w:r>
        </w:p>
        <w:p w:rsidR="000F7DC7" w:rsidRPr="0037610C" w:rsidRDefault="000F7DC7" w:rsidP="00F06D31">
          <w:pPr>
            <w:pStyle w:val="Encabezado"/>
            <w:spacing w:line="276" w:lineRule="auto"/>
            <w:jc w:val="center"/>
            <w:rPr>
              <w:rFonts w:ascii="Bookman Old Style" w:hAnsi="Bookman Old Style"/>
              <w:i/>
              <w:sz w:val="28"/>
              <w:szCs w:val="28"/>
            </w:rPr>
          </w:pPr>
          <w:r w:rsidRPr="0037610C">
            <w:rPr>
              <w:rFonts w:ascii="Monotype Corsiva" w:hAnsi="Monotype Corsiva"/>
              <w:i/>
              <w:sz w:val="28"/>
              <w:szCs w:val="28"/>
            </w:rPr>
            <w:t>Proyecto de Ley</w:t>
          </w:r>
        </w:p>
        <w:p w:rsidR="000F7DC7" w:rsidRPr="00412188" w:rsidRDefault="000F7DC7" w:rsidP="00330425">
          <w:pPr>
            <w:pStyle w:val="Encabezado"/>
            <w:spacing w:line="276" w:lineRule="auto"/>
            <w:ind w:left="931"/>
            <w:rPr>
              <w:rFonts w:ascii="Monotype Corsiva" w:hAnsi="Monotype Corsiva"/>
              <w:i/>
              <w:spacing w:val="8"/>
              <w:sz w:val="28"/>
              <w:szCs w:val="28"/>
            </w:rPr>
          </w:pPr>
          <w:r w:rsidRPr="00412188">
            <w:rPr>
              <w:rFonts w:ascii="Monotype Corsiva" w:hAnsi="Monotype Corsiva"/>
              <w:i/>
              <w:spacing w:val="8"/>
              <w:sz w:val="28"/>
              <w:szCs w:val="28"/>
            </w:rPr>
            <w:t>El Senado y la Cámara de Diputados de la Provincia de San Luis, sancionan con fuerza de</w:t>
          </w:r>
        </w:p>
        <w:p w:rsidR="000F7DC7" w:rsidRPr="00412188" w:rsidRDefault="000F7DC7" w:rsidP="00330425">
          <w:pPr>
            <w:pStyle w:val="Encabezado"/>
            <w:tabs>
              <w:tab w:val="clear" w:pos="4419"/>
            </w:tabs>
            <w:spacing w:line="276" w:lineRule="auto"/>
            <w:ind w:firstLine="3624"/>
            <w:rPr>
              <w:rFonts w:ascii="Bookman Old Style" w:hAnsi="Bookman Old Style"/>
              <w:i/>
              <w:sz w:val="32"/>
              <w:szCs w:val="32"/>
            </w:rPr>
          </w:pPr>
          <w:r w:rsidRPr="00412188">
            <w:rPr>
              <w:rFonts w:ascii="Monotype Corsiva" w:hAnsi="Monotype Corsiva"/>
              <w:i/>
              <w:sz w:val="32"/>
              <w:szCs w:val="32"/>
            </w:rPr>
            <w:t>Ley</w:t>
          </w:r>
        </w:p>
      </w:tc>
      <w:tc>
        <w:tcPr>
          <w:tcW w:w="34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</w:tbl>
  <w:p w:rsidR="000F7DC7" w:rsidRPr="00FB274C" w:rsidRDefault="000F7DC7" w:rsidP="00FB274C">
    <w:pPr>
      <w:pStyle w:val="Encabezado"/>
      <w:jc w:val="right"/>
      <w:rPr>
        <w:rFonts w:ascii="Bookman Old Style" w:hAnsi="Bookman Old Style"/>
        <w:b/>
        <w:sz w:val="16"/>
        <w:szCs w:val="16"/>
      </w:rPr>
    </w:pPr>
  </w:p>
  <w:p w:rsidR="000F7DC7" w:rsidRDefault="000F7DC7"/>
  <w:p w:rsidR="000F7DC7" w:rsidRDefault="000F7DC7"/>
  <w:tbl>
    <w:tblPr>
      <w:tblStyle w:val="Tablaconcuadrcula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6"/>
      <w:gridCol w:w="8211"/>
      <w:gridCol w:w="341"/>
    </w:tblGrid>
    <w:tr w:rsidR="000F7DC7" w:rsidRPr="00FB274C" w:rsidTr="00AA3E48">
      <w:trPr>
        <w:trHeight w:val="278"/>
      </w:trPr>
      <w:tc>
        <w:tcPr>
          <w:tcW w:w="2506" w:type="dxa"/>
          <w:vAlign w:val="bottom"/>
        </w:tcPr>
        <w:p w:rsidR="000F7DC7" w:rsidRPr="00412188" w:rsidRDefault="000F7DC7" w:rsidP="00AA3E48">
          <w:pPr>
            <w:pStyle w:val="Encabezad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</w:p>
      </w:tc>
      <w:tc>
        <w:tcPr>
          <w:tcW w:w="8211" w:type="dxa"/>
        </w:tcPr>
        <w:p w:rsidR="000F7DC7" w:rsidRDefault="000F7DC7" w:rsidP="00AA3E48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341" w:type="dxa"/>
        </w:tcPr>
        <w:p w:rsidR="000F7DC7" w:rsidRDefault="00E72959" w:rsidP="00AA3E48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begin"/>
          </w:r>
          <w:r w:rsidR="000F7DC7" w:rsidRPr="00AA3E48">
            <w:rPr>
              <w:rFonts w:ascii="Bookman Old Style" w:hAnsi="Bookman Old Style"/>
              <w:i/>
              <w:sz w:val="20"/>
              <w:szCs w:val="20"/>
            </w:rPr>
            <w:instrText xml:space="preserve"> PAGE   \* MERGEFORMAT </w:instrTex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separate"/>
          </w:r>
          <w:r w:rsidR="000F7DC7">
            <w:rPr>
              <w:rFonts w:ascii="Bookman Old Style" w:hAnsi="Bookman Old Style"/>
              <w:i/>
              <w:noProof/>
              <w:sz w:val="20"/>
              <w:szCs w:val="20"/>
            </w:rPr>
            <w:t>1</w: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end"/>
          </w:r>
        </w:p>
      </w:tc>
    </w:tr>
    <w:tr w:rsidR="000F7DC7" w:rsidRPr="00FB274C" w:rsidTr="00AA3E48">
      <w:tc>
        <w:tcPr>
          <w:tcW w:w="2506" w:type="dxa"/>
          <w:vAlign w:val="bottom"/>
        </w:tcPr>
        <w:p w:rsidR="000F7DC7" w:rsidRDefault="000F7DC7" w:rsidP="005D0228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88365" cy="1033168"/>
                <wp:effectExtent l="0" t="0" r="6985" b="0"/>
                <wp:docPr id="2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690" cy="104982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F7DC7" w:rsidRPr="00412188" w:rsidRDefault="000F7DC7" w:rsidP="005D0228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rFonts w:ascii="Monotype Corsiva" w:hAnsi="Monotype Corsiva"/>
              <w:sz w:val="28"/>
              <w:szCs w:val="28"/>
            </w:rPr>
            <w:t>San Luis</w:t>
          </w:r>
        </w:p>
      </w:tc>
      <w:tc>
        <w:tcPr>
          <w:tcW w:w="8211" w:type="dxa"/>
        </w:tcPr>
        <w:p w:rsidR="000F7DC7" w:rsidRPr="00E849D7" w:rsidRDefault="000F7DC7" w:rsidP="004303AF">
          <w:pPr>
            <w:pStyle w:val="Encabezado"/>
            <w:jc w:val="right"/>
            <w:rPr>
              <w:rFonts w:ascii="Times New Roman" w:hAnsi="Times New Roman" w:cs="Times New Roman"/>
              <w:i/>
              <w:sz w:val="24"/>
              <w:szCs w:val="24"/>
            </w:rPr>
          </w:pPr>
        </w:p>
        <w:p w:rsidR="000F7DC7" w:rsidRPr="002A7B15" w:rsidRDefault="000F7DC7" w:rsidP="002A7B15">
          <w:pPr>
            <w:pStyle w:val="Encabezado"/>
            <w:spacing w:line="276" w:lineRule="auto"/>
            <w:jc w:val="right"/>
            <w:rPr>
              <w:rFonts w:ascii="Century" w:eastAsia="Batang" w:hAnsi="Century"/>
              <w:b/>
              <w:sz w:val="62"/>
              <w:szCs w:val="62"/>
            </w:rPr>
          </w:pPr>
          <w:r>
            <w:rPr>
              <w:rFonts w:ascii="Century" w:eastAsia="Batang" w:hAnsi="Century"/>
              <w:b/>
              <w:sz w:val="62"/>
              <w:szCs w:val="62"/>
            </w:rPr>
            <w:t>H. Cámara de Diputados</w:t>
          </w:r>
        </w:p>
        <w:p w:rsidR="000F7DC7" w:rsidRPr="0037610C" w:rsidRDefault="000F7DC7" w:rsidP="00F06D31">
          <w:pPr>
            <w:pStyle w:val="Encabezado"/>
            <w:spacing w:line="276" w:lineRule="auto"/>
            <w:jc w:val="center"/>
            <w:rPr>
              <w:rFonts w:ascii="Bookman Old Style" w:hAnsi="Bookman Old Style"/>
              <w:i/>
              <w:sz w:val="28"/>
              <w:szCs w:val="28"/>
            </w:rPr>
          </w:pPr>
          <w:r w:rsidRPr="0037610C">
            <w:rPr>
              <w:rFonts w:ascii="Monotype Corsiva" w:hAnsi="Monotype Corsiva"/>
              <w:i/>
              <w:sz w:val="28"/>
              <w:szCs w:val="28"/>
            </w:rPr>
            <w:t>Proyecto de Ley</w:t>
          </w:r>
        </w:p>
        <w:p w:rsidR="000F7DC7" w:rsidRPr="00412188" w:rsidRDefault="000F7DC7" w:rsidP="00330425">
          <w:pPr>
            <w:pStyle w:val="Encabezado"/>
            <w:spacing w:line="276" w:lineRule="auto"/>
            <w:ind w:left="931"/>
            <w:rPr>
              <w:rFonts w:ascii="Monotype Corsiva" w:hAnsi="Monotype Corsiva"/>
              <w:i/>
              <w:spacing w:val="8"/>
              <w:sz w:val="28"/>
              <w:szCs w:val="28"/>
            </w:rPr>
          </w:pPr>
          <w:r w:rsidRPr="00412188">
            <w:rPr>
              <w:rFonts w:ascii="Monotype Corsiva" w:hAnsi="Monotype Corsiva"/>
              <w:i/>
              <w:spacing w:val="8"/>
              <w:sz w:val="28"/>
              <w:szCs w:val="28"/>
            </w:rPr>
            <w:t>El Senado y la Cámara de Diputados de la Provincia de San Luis, sancionan con fuerza de</w:t>
          </w:r>
        </w:p>
        <w:p w:rsidR="000F7DC7" w:rsidRPr="00412188" w:rsidRDefault="000F7DC7" w:rsidP="00330425">
          <w:pPr>
            <w:pStyle w:val="Encabezado"/>
            <w:tabs>
              <w:tab w:val="clear" w:pos="4419"/>
            </w:tabs>
            <w:spacing w:line="276" w:lineRule="auto"/>
            <w:ind w:firstLine="3624"/>
            <w:rPr>
              <w:rFonts w:ascii="Bookman Old Style" w:hAnsi="Bookman Old Style"/>
              <w:i/>
              <w:sz w:val="32"/>
              <w:szCs w:val="32"/>
            </w:rPr>
          </w:pPr>
          <w:r w:rsidRPr="00412188">
            <w:rPr>
              <w:rFonts w:ascii="Monotype Corsiva" w:hAnsi="Monotype Corsiva"/>
              <w:i/>
              <w:sz w:val="32"/>
              <w:szCs w:val="32"/>
            </w:rPr>
            <w:t>Ley</w:t>
          </w:r>
        </w:p>
      </w:tc>
      <w:tc>
        <w:tcPr>
          <w:tcW w:w="34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</w:tbl>
  <w:p w:rsidR="000F7DC7" w:rsidRPr="00FB274C" w:rsidRDefault="000F7DC7" w:rsidP="00FB274C">
    <w:pPr>
      <w:pStyle w:val="Encabezado"/>
      <w:jc w:val="right"/>
      <w:rPr>
        <w:rFonts w:ascii="Bookman Old Style" w:hAnsi="Bookman Old Style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F37" w:rsidRDefault="008B7F37" w:rsidP="00FB274C">
      <w:pPr>
        <w:spacing w:after="0" w:line="240" w:lineRule="auto"/>
      </w:pPr>
      <w:r>
        <w:separator/>
      </w:r>
    </w:p>
  </w:footnote>
  <w:footnote w:type="continuationSeparator" w:id="1">
    <w:p w:rsidR="008B7F37" w:rsidRDefault="008B7F37" w:rsidP="00FB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C7" w:rsidRDefault="000F7DC7">
    <w:pPr>
      <w:pStyle w:val="Encabezado"/>
    </w:pPr>
  </w:p>
  <w:p w:rsidR="000F7DC7" w:rsidRDefault="000F7DC7"/>
  <w:p w:rsidR="000F7DC7" w:rsidRDefault="000F7DC7"/>
  <w:p w:rsidR="000F7DC7" w:rsidRDefault="000F7DC7"/>
  <w:p w:rsidR="000F7DC7" w:rsidRDefault="000F7DC7"/>
  <w:tbl>
    <w:tblPr>
      <w:tblStyle w:val="Tablaconcuadrcul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47"/>
      <w:gridCol w:w="8211"/>
      <w:gridCol w:w="341"/>
    </w:tblGrid>
    <w:tr w:rsidR="000F7DC7" w:rsidRPr="00FB274C" w:rsidTr="00AA3E48">
      <w:trPr>
        <w:trHeight w:val="278"/>
      </w:trPr>
      <w:tc>
        <w:tcPr>
          <w:tcW w:w="2647" w:type="dxa"/>
          <w:vAlign w:val="bottom"/>
        </w:tcPr>
        <w:p w:rsidR="000F7DC7" w:rsidRPr="00412188" w:rsidRDefault="000F7DC7" w:rsidP="004303AF">
          <w:pPr>
            <w:pStyle w:val="Encabezad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</w:p>
      </w:tc>
      <w:tc>
        <w:tcPr>
          <w:tcW w:w="821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341" w:type="dxa"/>
        </w:tcPr>
        <w:p w:rsidR="000F7DC7" w:rsidRDefault="00E72959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begin"/>
          </w:r>
          <w:r w:rsidR="000F7DC7" w:rsidRPr="00AA3E48">
            <w:rPr>
              <w:rFonts w:ascii="Bookman Old Style" w:hAnsi="Bookman Old Style"/>
              <w:i/>
              <w:sz w:val="20"/>
              <w:szCs w:val="20"/>
            </w:rPr>
            <w:instrText xml:space="preserve"> PAGE   \* MERGEFORMAT </w:instrTex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separate"/>
          </w:r>
          <w:r w:rsidR="000F7DC7">
            <w:rPr>
              <w:rFonts w:ascii="Bookman Old Style" w:hAnsi="Bookman Old Style"/>
              <w:i/>
              <w:noProof/>
              <w:sz w:val="20"/>
              <w:szCs w:val="20"/>
            </w:rPr>
            <w:t>5</w: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end"/>
          </w:r>
        </w:p>
      </w:tc>
    </w:tr>
    <w:tr w:rsidR="000F7DC7" w:rsidRPr="00FB274C" w:rsidTr="00AA3E48">
      <w:tc>
        <w:tcPr>
          <w:tcW w:w="2647" w:type="dxa"/>
          <w:vAlign w:val="bottom"/>
        </w:tcPr>
        <w:p w:rsidR="000F7DC7" w:rsidRDefault="000F7DC7" w:rsidP="004303AF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556126" cy="606177"/>
                <wp:effectExtent l="0" t="0" r="0" b="0"/>
                <wp:docPr id="9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126" cy="6061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F7DC7" w:rsidRPr="00412188" w:rsidRDefault="000F7DC7" w:rsidP="004303AF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rFonts w:ascii="Monotype Corsiva" w:hAnsi="Monotype Corsiva"/>
              <w:sz w:val="28"/>
              <w:szCs w:val="28"/>
            </w:rPr>
            <w:t>San Luis</w:t>
          </w:r>
        </w:p>
      </w:tc>
      <w:tc>
        <w:tcPr>
          <w:tcW w:w="821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  <w:p w:rsidR="000F7DC7" w:rsidRPr="00AA3E48" w:rsidRDefault="000F7DC7" w:rsidP="00AA3E48">
          <w:pPr>
            <w:pStyle w:val="Encabezado"/>
            <w:spacing w:line="276" w:lineRule="auto"/>
            <w:jc w:val="right"/>
            <w:rPr>
              <w:rFonts w:ascii="Century" w:eastAsia="Batang" w:hAnsi="Century"/>
              <w:b/>
              <w:sz w:val="62"/>
              <w:szCs w:val="62"/>
            </w:rPr>
          </w:pPr>
          <w:r>
            <w:rPr>
              <w:rFonts w:ascii="Century" w:eastAsia="Batang" w:hAnsi="Century"/>
              <w:b/>
              <w:sz w:val="62"/>
              <w:szCs w:val="62"/>
            </w:rPr>
            <w:t>H. Cámara de Diputados</w:t>
          </w:r>
        </w:p>
      </w:tc>
      <w:tc>
        <w:tcPr>
          <w:tcW w:w="34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</w:tbl>
  <w:p w:rsidR="000F7DC7" w:rsidRDefault="000F7DC7"/>
  <w:tbl>
    <w:tblPr>
      <w:tblStyle w:val="Tablaconcuadrcul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47"/>
      <w:gridCol w:w="8211"/>
      <w:gridCol w:w="341"/>
    </w:tblGrid>
    <w:tr w:rsidR="000F7DC7" w:rsidRPr="00FB274C" w:rsidTr="00AA3E48">
      <w:trPr>
        <w:trHeight w:val="278"/>
      </w:trPr>
      <w:tc>
        <w:tcPr>
          <w:tcW w:w="2647" w:type="dxa"/>
          <w:vAlign w:val="bottom"/>
        </w:tcPr>
        <w:p w:rsidR="000F7DC7" w:rsidRPr="00412188" w:rsidRDefault="000F7DC7" w:rsidP="004303AF">
          <w:pPr>
            <w:pStyle w:val="Encabezad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</w:p>
      </w:tc>
      <w:tc>
        <w:tcPr>
          <w:tcW w:w="821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341" w:type="dxa"/>
        </w:tcPr>
        <w:p w:rsidR="000F7DC7" w:rsidRDefault="00E72959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begin"/>
          </w:r>
          <w:r w:rsidR="000F7DC7" w:rsidRPr="00AA3E48">
            <w:rPr>
              <w:rFonts w:ascii="Bookman Old Style" w:hAnsi="Bookman Old Style"/>
              <w:i/>
              <w:sz w:val="20"/>
              <w:szCs w:val="20"/>
            </w:rPr>
            <w:instrText xml:space="preserve"> PAGE   \* MERGEFORMAT </w:instrTex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separate"/>
          </w:r>
          <w:r w:rsidR="000F7DC7">
            <w:rPr>
              <w:rFonts w:ascii="Bookman Old Style" w:hAnsi="Bookman Old Style"/>
              <w:i/>
              <w:noProof/>
              <w:sz w:val="20"/>
              <w:szCs w:val="20"/>
            </w:rPr>
            <w:t>5</w: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end"/>
          </w:r>
        </w:p>
      </w:tc>
    </w:tr>
    <w:tr w:rsidR="000F7DC7" w:rsidRPr="00FB274C" w:rsidTr="00AA3E48">
      <w:tc>
        <w:tcPr>
          <w:tcW w:w="2647" w:type="dxa"/>
          <w:vAlign w:val="bottom"/>
        </w:tcPr>
        <w:p w:rsidR="000F7DC7" w:rsidRDefault="000F7DC7" w:rsidP="004303AF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556126" cy="606177"/>
                <wp:effectExtent l="0" t="0" r="0" b="0"/>
                <wp:docPr id="10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126" cy="6061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F7DC7" w:rsidRPr="00412188" w:rsidRDefault="000F7DC7" w:rsidP="004303AF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rFonts w:ascii="Monotype Corsiva" w:hAnsi="Monotype Corsiva"/>
              <w:sz w:val="28"/>
              <w:szCs w:val="28"/>
            </w:rPr>
            <w:t>San Luis</w:t>
          </w:r>
        </w:p>
      </w:tc>
      <w:tc>
        <w:tcPr>
          <w:tcW w:w="821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  <w:p w:rsidR="000F7DC7" w:rsidRPr="00AA3E48" w:rsidRDefault="000F7DC7" w:rsidP="00AA3E48">
          <w:pPr>
            <w:pStyle w:val="Encabezado"/>
            <w:spacing w:line="276" w:lineRule="auto"/>
            <w:jc w:val="right"/>
            <w:rPr>
              <w:rFonts w:ascii="Century" w:eastAsia="Batang" w:hAnsi="Century"/>
              <w:b/>
              <w:sz w:val="62"/>
              <w:szCs w:val="62"/>
            </w:rPr>
          </w:pPr>
          <w:r>
            <w:rPr>
              <w:rFonts w:ascii="Century" w:eastAsia="Batang" w:hAnsi="Century"/>
              <w:b/>
              <w:sz w:val="62"/>
              <w:szCs w:val="62"/>
            </w:rPr>
            <w:t>H. Cámara de Diputados</w:t>
          </w:r>
        </w:p>
      </w:tc>
      <w:tc>
        <w:tcPr>
          <w:tcW w:w="34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</w:tbl>
  <w:p w:rsidR="000F7DC7" w:rsidRDefault="000F7DC7"/>
  <w:tbl>
    <w:tblPr>
      <w:tblStyle w:val="Tablaconcuadrcul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47"/>
      <w:gridCol w:w="8211"/>
      <w:gridCol w:w="341"/>
    </w:tblGrid>
    <w:tr w:rsidR="000F7DC7" w:rsidRPr="00FB274C" w:rsidTr="00AA3E48">
      <w:trPr>
        <w:trHeight w:val="278"/>
      </w:trPr>
      <w:tc>
        <w:tcPr>
          <w:tcW w:w="2647" w:type="dxa"/>
          <w:vAlign w:val="bottom"/>
        </w:tcPr>
        <w:p w:rsidR="000F7DC7" w:rsidRPr="00412188" w:rsidRDefault="000F7DC7" w:rsidP="004303AF">
          <w:pPr>
            <w:pStyle w:val="Encabezad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</w:p>
      </w:tc>
      <w:tc>
        <w:tcPr>
          <w:tcW w:w="821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341" w:type="dxa"/>
        </w:tcPr>
        <w:p w:rsidR="000F7DC7" w:rsidRDefault="00E72959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begin"/>
          </w:r>
          <w:r w:rsidR="000F7DC7" w:rsidRPr="00AA3E48">
            <w:rPr>
              <w:rFonts w:ascii="Bookman Old Style" w:hAnsi="Bookman Old Style"/>
              <w:i/>
              <w:sz w:val="20"/>
              <w:szCs w:val="20"/>
            </w:rPr>
            <w:instrText xml:space="preserve"> PAGE   \* MERGEFORMAT </w:instrTex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separate"/>
          </w:r>
          <w:r w:rsidR="000F7DC7">
            <w:rPr>
              <w:rFonts w:ascii="Bookman Old Style" w:hAnsi="Bookman Old Style"/>
              <w:i/>
              <w:noProof/>
              <w:sz w:val="20"/>
              <w:szCs w:val="20"/>
            </w:rPr>
            <w:t>5</w: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end"/>
          </w:r>
        </w:p>
      </w:tc>
    </w:tr>
    <w:tr w:rsidR="000F7DC7" w:rsidRPr="00FB274C" w:rsidTr="00AA3E48">
      <w:tc>
        <w:tcPr>
          <w:tcW w:w="2647" w:type="dxa"/>
          <w:vAlign w:val="bottom"/>
        </w:tcPr>
        <w:p w:rsidR="000F7DC7" w:rsidRDefault="000F7DC7" w:rsidP="004303AF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556126" cy="606177"/>
                <wp:effectExtent l="0" t="0" r="0" b="0"/>
                <wp:docPr id="1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126" cy="6061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F7DC7" w:rsidRPr="00412188" w:rsidRDefault="000F7DC7" w:rsidP="004303AF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rFonts w:ascii="Monotype Corsiva" w:hAnsi="Monotype Corsiva"/>
              <w:sz w:val="28"/>
              <w:szCs w:val="28"/>
            </w:rPr>
            <w:t>San Luis</w:t>
          </w:r>
        </w:p>
      </w:tc>
      <w:tc>
        <w:tcPr>
          <w:tcW w:w="821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  <w:p w:rsidR="000F7DC7" w:rsidRPr="00AA3E48" w:rsidRDefault="000F7DC7" w:rsidP="00AA3E48">
          <w:pPr>
            <w:pStyle w:val="Encabezado"/>
            <w:spacing w:line="276" w:lineRule="auto"/>
            <w:jc w:val="right"/>
            <w:rPr>
              <w:rFonts w:ascii="Century" w:eastAsia="Batang" w:hAnsi="Century"/>
              <w:b/>
              <w:sz w:val="62"/>
              <w:szCs w:val="62"/>
            </w:rPr>
          </w:pPr>
          <w:r>
            <w:rPr>
              <w:rFonts w:ascii="Century" w:eastAsia="Batang" w:hAnsi="Century"/>
              <w:b/>
              <w:sz w:val="62"/>
              <w:szCs w:val="62"/>
            </w:rPr>
            <w:t>H. Cámara de Diputados</w:t>
          </w:r>
        </w:p>
      </w:tc>
      <w:tc>
        <w:tcPr>
          <w:tcW w:w="34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</w:tbl>
  <w:p w:rsidR="000F7DC7" w:rsidRDefault="000F7DC7"/>
  <w:tbl>
    <w:tblPr>
      <w:tblStyle w:val="Tablaconcuadrcul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47"/>
      <w:gridCol w:w="8211"/>
      <w:gridCol w:w="341"/>
    </w:tblGrid>
    <w:tr w:rsidR="000F7DC7" w:rsidRPr="00FB274C" w:rsidTr="00AA3E48">
      <w:trPr>
        <w:trHeight w:val="278"/>
      </w:trPr>
      <w:tc>
        <w:tcPr>
          <w:tcW w:w="2647" w:type="dxa"/>
          <w:vAlign w:val="bottom"/>
        </w:tcPr>
        <w:p w:rsidR="000F7DC7" w:rsidRPr="00412188" w:rsidRDefault="000F7DC7" w:rsidP="004303AF">
          <w:pPr>
            <w:pStyle w:val="Encabezad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</w:p>
      </w:tc>
      <w:tc>
        <w:tcPr>
          <w:tcW w:w="821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341" w:type="dxa"/>
        </w:tcPr>
        <w:p w:rsidR="000F7DC7" w:rsidRDefault="00E72959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begin"/>
          </w:r>
          <w:r w:rsidR="000F7DC7" w:rsidRPr="00AA3E48">
            <w:rPr>
              <w:rFonts w:ascii="Bookman Old Style" w:hAnsi="Bookman Old Style"/>
              <w:i/>
              <w:sz w:val="20"/>
              <w:szCs w:val="20"/>
            </w:rPr>
            <w:instrText xml:space="preserve"> PAGE   \* MERGEFORMAT </w:instrTex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separate"/>
          </w:r>
          <w:r w:rsidR="000F7DC7">
            <w:rPr>
              <w:rFonts w:ascii="Bookman Old Style" w:hAnsi="Bookman Old Style"/>
              <w:i/>
              <w:noProof/>
              <w:sz w:val="20"/>
              <w:szCs w:val="20"/>
            </w:rPr>
            <w:t>2</w:t>
          </w:r>
          <w:r w:rsidRPr="00AA3E48">
            <w:rPr>
              <w:rFonts w:ascii="Bookman Old Style" w:hAnsi="Bookman Old Style"/>
              <w:i/>
              <w:sz w:val="20"/>
              <w:szCs w:val="20"/>
            </w:rPr>
            <w:fldChar w:fldCharType="end"/>
          </w:r>
        </w:p>
      </w:tc>
    </w:tr>
    <w:tr w:rsidR="000F7DC7" w:rsidRPr="00FB274C" w:rsidTr="00B8018C">
      <w:trPr>
        <w:trHeight w:val="1672"/>
      </w:trPr>
      <w:tc>
        <w:tcPr>
          <w:tcW w:w="2647" w:type="dxa"/>
          <w:vAlign w:val="bottom"/>
        </w:tcPr>
        <w:p w:rsidR="000F7DC7" w:rsidRDefault="000F7DC7" w:rsidP="004303AF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556126" cy="606177"/>
                <wp:effectExtent l="0" t="0" r="0" b="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126" cy="6061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F7DC7" w:rsidRPr="00412188" w:rsidRDefault="000F7DC7" w:rsidP="004303AF">
          <w:pPr>
            <w:pStyle w:val="Encabezado"/>
            <w:spacing w:line="360" w:lineRule="auto"/>
            <w:ind w:left="318"/>
            <w:jc w:val="center"/>
            <w:rPr>
              <w:rFonts w:ascii="Monotype Corsiva" w:hAnsi="Monotype Corsiva"/>
              <w:sz w:val="28"/>
              <w:szCs w:val="28"/>
            </w:rPr>
          </w:pPr>
          <w:r>
            <w:rPr>
              <w:rFonts w:ascii="Monotype Corsiva" w:hAnsi="Monotype Corsiva"/>
              <w:sz w:val="28"/>
              <w:szCs w:val="28"/>
            </w:rPr>
            <w:t>San Luis</w:t>
          </w:r>
        </w:p>
      </w:tc>
      <w:tc>
        <w:tcPr>
          <w:tcW w:w="821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  <w:p w:rsidR="000F7DC7" w:rsidRPr="00AA3E48" w:rsidRDefault="000F7DC7" w:rsidP="00AA3E48">
          <w:pPr>
            <w:pStyle w:val="Encabezado"/>
            <w:spacing w:line="276" w:lineRule="auto"/>
            <w:jc w:val="right"/>
            <w:rPr>
              <w:rFonts w:ascii="Century" w:eastAsia="Batang" w:hAnsi="Century"/>
              <w:b/>
              <w:sz w:val="62"/>
              <w:szCs w:val="62"/>
            </w:rPr>
          </w:pPr>
          <w:r>
            <w:rPr>
              <w:rFonts w:ascii="Century" w:eastAsia="Batang" w:hAnsi="Century"/>
              <w:b/>
              <w:sz w:val="62"/>
              <w:szCs w:val="62"/>
            </w:rPr>
            <w:t>H. Cámara de Diputados</w:t>
          </w:r>
        </w:p>
      </w:tc>
      <w:tc>
        <w:tcPr>
          <w:tcW w:w="341" w:type="dxa"/>
        </w:tcPr>
        <w:p w:rsidR="000F7DC7" w:rsidRDefault="000F7DC7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879807"/>
      <w:docPartObj>
        <w:docPartGallery w:val="Page Numbers (Top of Page)"/>
        <w:docPartUnique/>
      </w:docPartObj>
    </w:sdtPr>
    <w:sdtContent>
      <w:p w:rsidR="005921D4" w:rsidRDefault="005921D4">
        <w:pPr>
          <w:pStyle w:val="Encabezado"/>
          <w:jc w:val="right"/>
        </w:pPr>
        <w:fldSimple w:instr=" PAGE   \* MERGEFORMAT ">
          <w:r w:rsidR="00584306">
            <w:rPr>
              <w:noProof/>
            </w:rPr>
            <w:t>10</w:t>
          </w:r>
        </w:fldSimple>
      </w:p>
    </w:sdtContent>
  </w:sdt>
  <w:p w:rsidR="005921D4" w:rsidRDefault="005921D4" w:rsidP="005921D4">
    <w:pPr>
      <w:spacing w:after="0"/>
      <w:jc w:val="right"/>
      <w:rPr>
        <w:b/>
        <w:i/>
        <w:sz w:val="20"/>
        <w:szCs w:val="20"/>
        <w:lang w:val="es-MX"/>
      </w:rPr>
    </w:pPr>
    <w:r w:rsidRPr="008F09F9">
      <w:rPr>
        <w:b/>
        <w:i/>
        <w:sz w:val="20"/>
        <w:szCs w:val="20"/>
        <w:lang w:val="es-MX"/>
      </w:rPr>
      <w:t xml:space="preserve">“2026 – AÑO DE LA EDUCACIÓN EN SAN LUIS – BICENTENARIO DE LA </w:t>
    </w:r>
  </w:p>
  <w:p w:rsidR="005921D4" w:rsidRPr="008F09F9" w:rsidRDefault="005921D4" w:rsidP="005921D4">
    <w:pPr>
      <w:spacing w:after="0"/>
      <w:jc w:val="right"/>
      <w:rPr>
        <w:b/>
        <w:i/>
        <w:sz w:val="20"/>
        <w:szCs w:val="20"/>
        <w:lang w:val="es-MX"/>
      </w:rPr>
    </w:pPr>
    <w:r w:rsidRPr="008F09F9">
      <w:rPr>
        <w:b/>
        <w:i/>
        <w:sz w:val="20"/>
        <w:szCs w:val="20"/>
        <w:lang w:val="es-MX"/>
      </w:rPr>
      <w:t>FUNDACIÓN DE LA PRIMERA ESCUELA DE DOMINGO FAUSTINO SARM</w:t>
    </w:r>
    <w:r>
      <w:rPr>
        <w:b/>
        <w:i/>
        <w:sz w:val="20"/>
        <w:szCs w:val="20"/>
        <w:lang w:val="es-MX"/>
      </w:rPr>
      <w:t>I</w:t>
    </w:r>
    <w:r w:rsidRPr="008F09F9">
      <w:rPr>
        <w:b/>
        <w:i/>
        <w:sz w:val="20"/>
        <w:szCs w:val="20"/>
        <w:lang w:val="es-MX"/>
      </w:rPr>
      <w:t>ENTO”</w:t>
    </w:r>
  </w:p>
  <w:p w:rsidR="000F7DC7" w:rsidRDefault="000F7DC7" w:rsidP="005A325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341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1"/>
    </w:tblGrid>
    <w:tr w:rsidR="00C00830" w:rsidRPr="00FB274C" w:rsidTr="00C00830">
      <w:tc>
        <w:tcPr>
          <w:tcW w:w="341" w:type="dxa"/>
        </w:tcPr>
        <w:p w:rsidR="00C00830" w:rsidRDefault="00C00830" w:rsidP="004303AF">
          <w:pPr>
            <w:pStyle w:val="Encabezado"/>
            <w:jc w:val="right"/>
            <w:rPr>
              <w:rFonts w:ascii="Bookman Old Style" w:hAnsi="Bookman Old Style"/>
              <w:i/>
              <w:sz w:val="20"/>
              <w:szCs w:val="20"/>
            </w:rPr>
          </w:pPr>
          <w:bookmarkStart w:id="1" w:name="_Hlk89160243"/>
          <w:bookmarkStart w:id="2" w:name="_Hlk89160244"/>
          <w:bookmarkStart w:id="3" w:name="_Hlk89160245"/>
          <w:bookmarkStart w:id="4" w:name="_Hlk89160246"/>
        </w:p>
      </w:tc>
    </w:tr>
  </w:tbl>
  <w:bookmarkEnd w:id="1"/>
  <w:bookmarkEnd w:id="2"/>
  <w:bookmarkEnd w:id="3"/>
  <w:bookmarkEnd w:id="4"/>
  <w:p w:rsidR="000F7DC7" w:rsidRPr="00FB274C" w:rsidRDefault="005921D4" w:rsidP="00FB274C">
    <w:pPr>
      <w:pStyle w:val="Encabezado"/>
      <w:jc w:val="right"/>
      <w:rPr>
        <w:rFonts w:ascii="Bookman Old Style" w:hAnsi="Bookman Old Style"/>
        <w:b/>
        <w:sz w:val="16"/>
        <w:szCs w:val="16"/>
      </w:rPr>
    </w:pPr>
    <w:r>
      <w:rPr>
        <w:rFonts w:ascii="Bookman Old Style" w:hAnsi="Bookman Old Style"/>
        <w:b/>
        <w:sz w:val="16"/>
        <w:szCs w:val="16"/>
      </w:rPr>
      <w:t>1</w:t>
    </w:r>
  </w:p>
  <w:p w:rsidR="005921D4" w:rsidRDefault="005921D4" w:rsidP="005921D4">
    <w:pPr>
      <w:spacing w:after="0"/>
      <w:jc w:val="right"/>
      <w:rPr>
        <w:b/>
        <w:i/>
        <w:sz w:val="20"/>
        <w:szCs w:val="20"/>
        <w:lang w:val="es-MX"/>
      </w:rPr>
    </w:pPr>
    <w:r w:rsidRPr="008F09F9">
      <w:rPr>
        <w:b/>
        <w:i/>
        <w:sz w:val="20"/>
        <w:szCs w:val="20"/>
        <w:lang w:val="es-MX"/>
      </w:rPr>
      <w:t xml:space="preserve">“2026 – AÑO DE LA EDUCACIÓN EN SAN LUIS – BICENTENARIO DE LA </w:t>
    </w:r>
  </w:p>
  <w:p w:rsidR="005921D4" w:rsidRPr="008F09F9" w:rsidRDefault="005921D4" w:rsidP="005921D4">
    <w:pPr>
      <w:spacing w:after="0"/>
      <w:jc w:val="right"/>
      <w:rPr>
        <w:b/>
        <w:i/>
        <w:sz w:val="20"/>
        <w:szCs w:val="20"/>
        <w:lang w:val="es-MX"/>
      </w:rPr>
    </w:pPr>
    <w:r w:rsidRPr="008F09F9">
      <w:rPr>
        <w:b/>
        <w:i/>
        <w:sz w:val="20"/>
        <w:szCs w:val="20"/>
        <w:lang w:val="es-MX"/>
      </w:rPr>
      <w:t>FUNDACIÓN DE LA PRIMERA ESCUELA DE DOMINGO FAUSTINO SARM</w:t>
    </w:r>
    <w:r>
      <w:rPr>
        <w:b/>
        <w:i/>
        <w:sz w:val="20"/>
        <w:szCs w:val="20"/>
        <w:lang w:val="es-MX"/>
      </w:rPr>
      <w:t>I</w:t>
    </w:r>
    <w:r w:rsidRPr="008F09F9">
      <w:rPr>
        <w:b/>
        <w:i/>
        <w:sz w:val="20"/>
        <w:szCs w:val="20"/>
        <w:lang w:val="es-MX"/>
      </w:rPr>
      <w:t>ENTO”</w:t>
    </w:r>
  </w:p>
  <w:p w:rsidR="000F7DC7" w:rsidRDefault="000F7DC7" w:rsidP="009A07A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3DAD"/>
    <w:multiLevelType w:val="hybridMultilevel"/>
    <w:tmpl w:val="F14A2A1E"/>
    <w:lvl w:ilvl="0" w:tplc="08ECB8F4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5333" w:hanging="360"/>
      </w:pPr>
    </w:lvl>
    <w:lvl w:ilvl="2" w:tplc="2C0A001B" w:tentative="1">
      <w:start w:val="1"/>
      <w:numFmt w:val="lowerRoman"/>
      <w:lvlText w:val="%3."/>
      <w:lvlJc w:val="right"/>
      <w:pPr>
        <w:ind w:left="6053" w:hanging="180"/>
      </w:pPr>
    </w:lvl>
    <w:lvl w:ilvl="3" w:tplc="2C0A000F" w:tentative="1">
      <w:start w:val="1"/>
      <w:numFmt w:val="decimal"/>
      <w:lvlText w:val="%4."/>
      <w:lvlJc w:val="left"/>
      <w:pPr>
        <w:ind w:left="6773" w:hanging="360"/>
      </w:pPr>
    </w:lvl>
    <w:lvl w:ilvl="4" w:tplc="2C0A0019" w:tentative="1">
      <w:start w:val="1"/>
      <w:numFmt w:val="lowerLetter"/>
      <w:lvlText w:val="%5."/>
      <w:lvlJc w:val="left"/>
      <w:pPr>
        <w:ind w:left="7493" w:hanging="360"/>
      </w:pPr>
    </w:lvl>
    <w:lvl w:ilvl="5" w:tplc="2C0A001B" w:tentative="1">
      <w:start w:val="1"/>
      <w:numFmt w:val="lowerRoman"/>
      <w:lvlText w:val="%6."/>
      <w:lvlJc w:val="right"/>
      <w:pPr>
        <w:ind w:left="8213" w:hanging="180"/>
      </w:pPr>
    </w:lvl>
    <w:lvl w:ilvl="6" w:tplc="2C0A000F" w:tentative="1">
      <w:start w:val="1"/>
      <w:numFmt w:val="decimal"/>
      <w:lvlText w:val="%7."/>
      <w:lvlJc w:val="left"/>
      <w:pPr>
        <w:ind w:left="8933" w:hanging="360"/>
      </w:pPr>
    </w:lvl>
    <w:lvl w:ilvl="7" w:tplc="2C0A0019" w:tentative="1">
      <w:start w:val="1"/>
      <w:numFmt w:val="lowerLetter"/>
      <w:lvlText w:val="%8."/>
      <w:lvlJc w:val="left"/>
      <w:pPr>
        <w:ind w:left="9653" w:hanging="360"/>
      </w:pPr>
    </w:lvl>
    <w:lvl w:ilvl="8" w:tplc="2C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2F0E6A04"/>
    <w:multiLevelType w:val="hybridMultilevel"/>
    <w:tmpl w:val="0A1293C8"/>
    <w:lvl w:ilvl="0" w:tplc="2084D4F2">
      <w:start w:val="1"/>
      <w:numFmt w:val="lowerLetter"/>
      <w:lvlText w:val="%1)"/>
      <w:lvlJc w:val="left"/>
      <w:pPr>
        <w:ind w:left="2263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923" w:hanging="360"/>
      </w:pPr>
    </w:lvl>
    <w:lvl w:ilvl="2" w:tplc="2C0A001B" w:tentative="1">
      <w:start w:val="1"/>
      <w:numFmt w:val="lowerRoman"/>
      <w:lvlText w:val="%3."/>
      <w:lvlJc w:val="right"/>
      <w:pPr>
        <w:ind w:left="3643" w:hanging="180"/>
      </w:pPr>
    </w:lvl>
    <w:lvl w:ilvl="3" w:tplc="2C0A000F" w:tentative="1">
      <w:start w:val="1"/>
      <w:numFmt w:val="decimal"/>
      <w:lvlText w:val="%4."/>
      <w:lvlJc w:val="left"/>
      <w:pPr>
        <w:ind w:left="4363" w:hanging="360"/>
      </w:pPr>
    </w:lvl>
    <w:lvl w:ilvl="4" w:tplc="2C0A0019" w:tentative="1">
      <w:start w:val="1"/>
      <w:numFmt w:val="lowerLetter"/>
      <w:lvlText w:val="%5."/>
      <w:lvlJc w:val="left"/>
      <w:pPr>
        <w:ind w:left="5083" w:hanging="360"/>
      </w:pPr>
    </w:lvl>
    <w:lvl w:ilvl="5" w:tplc="2C0A001B" w:tentative="1">
      <w:start w:val="1"/>
      <w:numFmt w:val="lowerRoman"/>
      <w:lvlText w:val="%6."/>
      <w:lvlJc w:val="right"/>
      <w:pPr>
        <w:ind w:left="5803" w:hanging="180"/>
      </w:pPr>
    </w:lvl>
    <w:lvl w:ilvl="6" w:tplc="2C0A000F" w:tentative="1">
      <w:start w:val="1"/>
      <w:numFmt w:val="decimal"/>
      <w:lvlText w:val="%7."/>
      <w:lvlJc w:val="left"/>
      <w:pPr>
        <w:ind w:left="6523" w:hanging="360"/>
      </w:pPr>
    </w:lvl>
    <w:lvl w:ilvl="7" w:tplc="2C0A0019" w:tentative="1">
      <w:start w:val="1"/>
      <w:numFmt w:val="lowerLetter"/>
      <w:lvlText w:val="%8."/>
      <w:lvlJc w:val="left"/>
      <w:pPr>
        <w:ind w:left="7243" w:hanging="360"/>
      </w:pPr>
    </w:lvl>
    <w:lvl w:ilvl="8" w:tplc="2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4E682C42"/>
    <w:multiLevelType w:val="hybridMultilevel"/>
    <w:tmpl w:val="7B12D0A8"/>
    <w:lvl w:ilvl="0" w:tplc="11845FB8">
      <w:start w:val="1"/>
      <w:numFmt w:val="upperRoman"/>
      <w:lvlText w:val="%1)"/>
      <w:lvlJc w:val="left"/>
      <w:pPr>
        <w:ind w:left="2563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923" w:hanging="360"/>
      </w:pPr>
    </w:lvl>
    <w:lvl w:ilvl="2" w:tplc="2C0A001B" w:tentative="1">
      <w:start w:val="1"/>
      <w:numFmt w:val="lowerRoman"/>
      <w:lvlText w:val="%3."/>
      <w:lvlJc w:val="right"/>
      <w:pPr>
        <w:ind w:left="3643" w:hanging="180"/>
      </w:pPr>
    </w:lvl>
    <w:lvl w:ilvl="3" w:tplc="2C0A000F" w:tentative="1">
      <w:start w:val="1"/>
      <w:numFmt w:val="decimal"/>
      <w:lvlText w:val="%4."/>
      <w:lvlJc w:val="left"/>
      <w:pPr>
        <w:ind w:left="4363" w:hanging="360"/>
      </w:pPr>
    </w:lvl>
    <w:lvl w:ilvl="4" w:tplc="2C0A0019" w:tentative="1">
      <w:start w:val="1"/>
      <w:numFmt w:val="lowerLetter"/>
      <w:lvlText w:val="%5."/>
      <w:lvlJc w:val="left"/>
      <w:pPr>
        <w:ind w:left="5083" w:hanging="360"/>
      </w:pPr>
    </w:lvl>
    <w:lvl w:ilvl="5" w:tplc="2C0A001B" w:tentative="1">
      <w:start w:val="1"/>
      <w:numFmt w:val="lowerRoman"/>
      <w:lvlText w:val="%6."/>
      <w:lvlJc w:val="right"/>
      <w:pPr>
        <w:ind w:left="5803" w:hanging="180"/>
      </w:pPr>
    </w:lvl>
    <w:lvl w:ilvl="6" w:tplc="2C0A000F" w:tentative="1">
      <w:start w:val="1"/>
      <w:numFmt w:val="decimal"/>
      <w:lvlText w:val="%7."/>
      <w:lvlJc w:val="left"/>
      <w:pPr>
        <w:ind w:left="6523" w:hanging="360"/>
      </w:pPr>
    </w:lvl>
    <w:lvl w:ilvl="7" w:tplc="2C0A0019" w:tentative="1">
      <w:start w:val="1"/>
      <w:numFmt w:val="lowerLetter"/>
      <w:lvlText w:val="%8."/>
      <w:lvlJc w:val="left"/>
      <w:pPr>
        <w:ind w:left="7243" w:hanging="360"/>
      </w:pPr>
    </w:lvl>
    <w:lvl w:ilvl="8" w:tplc="2C0A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B274C"/>
    <w:rsid w:val="00001A1E"/>
    <w:rsid w:val="00004775"/>
    <w:rsid w:val="00015C75"/>
    <w:rsid w:val="00027EDB"/>
    <w:rsid w:val="0005095C"/>
    <w:rsid w:val="000526D6"/>
    <w:rsid w:val="00055261"/>
    <w:rsid w:val="00063C70"/>
    <w:rsid w:val="00083ECE"/>
    <w:rsid w:val="00084FDA"/>
    <w:rsid w:val="00085CFC"/>
    <w:rsid w:val="000933F3"/>
    <w:rsid w:val="00097397"/>
    <w:rsid w:val="000A3B77"/>
    <w:rsid w:val="000A4CD9"/>
    <w:rsid w:val="000B07C7"/>
    <w:rsid w:val="000B24B3"/>
    <w:rsid w:val="000D18CA"/>
    <w:rsid w:val="000D45CC"/>
    <w:rsid w:val="000E55B4"/>
    <w:rsid w:val="000E62E7"/>
    <w:rsid w:val="000F45BD"/>
    <w:rsid w:val="000F7DC7"/>
    <w:rsid w:val="00101AB6"/>
    <w:rsid w:val="001030A3"/>
    <w:rsid w:val="0011068F"/>
    <w:rsid w:val="00113ED2"/>
    <w:rsid w:val="0011409F"/>
    <w:rsid w:val="0011502B"/>
    <w:rsid w:val="00132BF4"/>
    <w:rsid w:val="00133BEF"/>
    <w:rsid w:val="001360B0"/>
    <w:rsid w:val="00143CC4"/>
    <w:rsid w:val="0014672B"/>
    <w:rsid w:val="0016503F"/>
    <w:rsid w:val="00172637"/>
    <w:rsid w:val="00183C26"/>
    <w:rsid w:val="001913FD"/>
    <w:rsid w:val="001916FE"/>
    <w:rsid w:val="001A656A"/>
    <w:rsid w:val="001B7436"/>
    <w:rsid w:val="001D48D3"/>
    <w:rsid w:val="001E15AC"/>
    <w:rsid w:val="001E25FF"/>
    <w:rsid w:val="001F1FCA"/>
    <w:rsid w:val="001F3159"/>
    <w:rsid w:val="001F38C1"/>
    <w:rsid w:val="001F5BCD"/>
    <w:rsid w:val="001F6A01"/>
    <w:rsid w:val="00207BFA"/>
    <w:rsid w:val="002124FB"/>
    <w:rsid w:val="00233F91"/>
    <w:rsid w:val="00234310"/>
    <w:rsid w:val="002413EF"/>
    <w:rsid w:val="00242431"/>
    <w:rsid w:val="00251409"/>
    <w:rsid w:val="00253E12"/>
    <w:rsid w:val="002576ED"/>
    <w:rsid w:val="00260634"/>
    <w:rsid w:val="00265BB7"/>
    <w:rsid w:val="00271249"/>
    <w:rsid w:val="002722AA"/>
    <w:rsid w:val="002736E7"/>
    <w:rsid w:val="00276000"/>
    <w:rsid w:val="0027698A"/>
    <w:rsid w:val="0029150F"/>
    <w:rsid w:val="00291B45"/>
    <w:rsid w:val="002971D4"/>
    <w:rsid w:val="002A09FA"/>
    <w:rsid w:val="002A7B15"/>
    <w:rsid w:val="002C3D7A"/>
    <w:rsid w:val="002D2A00"/>
    <w:rsid w:val="002D3CAB"/>
    <w:rsid w:val="002E00D9"/>
    <w:rsid w:val="00302009"/>
    <w:rsid w:val="0030793B"/>
    <w:rsid w:val="00312F67"/>
    <w:rsid w:val="003300A1"/>
    <w:rsid w:val="00330425"/>
    <w:rsid w:val="00335992"/>
    <w:rsid w:val="00335E75"/>
    <w:rsid w:val="0034399C"/>
    <w:rsid w:val="0036223B"/>
    <w:rsid w:val="003727CA"/>
    <w:rsid w:val="003751EB"/>
    <w:rsid w:val="0037610C"/>
    <w:rsid w:val="0037752C"/>
    <w:rsid w:val="00380FCA"/>
    <w:rsid w:val="00384755"/>
    <w:rsid w:val="00387DEA"/>
    <w:rsid w:val="00391FB7"/>
    <w:rsid w:val="00392E25"/>
    <w:rsid w:val="003A3077"/>
    <w:rsid w:val="003B211C"/>
    <w:rsid w:val="003C3350"/>
    <w:rsid w:val="003D097B"/>
    <w:rsid w:val="003F2F74"/>
    <w:rsid w:val="004004C6"/>
    <w:rsid w:val="00400858"/>
    <w:rsid w:val="00401849"/>
    <w:rsid w:val="004046CC"/>
    <w:rsid w:val="004078B4"/>
    <w:rsid w:val="004078D6"/>
    <w:rsid w:val="00412188"/>
    <w:rsid w:val="004303AF"/>
    <w:rsid w:val="004360E7"/>
    <w:rsid w:val="00437E7B"/>
    <w:rsid w:val="00443602"/>
    <w:rsid w:val="00445C7D"/>
    <w:rsid w:val="004464C5"/>
    <w:rsid w:val="004536B6"/>
    <w:rsid w:val="004713D3"/>
    <w:rsid w:val="00474DE4"/>
    <w:rsid w:val="00485210"/>
    <w:rsid w:val="00490975"/>
    <w:rsid w:val="00493B0B"/>
    <w:rsid w:val="004A0714"/>
    <w:rsid w:val="004A7070"/>
    <w:rsid w:val="004A713B"/>
    <w:rsid w:val="004C4556"/>
    <w:rsid w:val="004D7056"/>
    <w:rsid w:val="004E4A61"/>
    <w:rsid w:val="004E57B1"/>
    <w:rsid w:val="004F5E8E"/>
    <w:rsid w:val="004F61C5"/>
    <w:rsid w:val="004F6FF2"/>
    <w:rsid w:val="00511B06"/>
    <w:rsid w:val="00517D0A"/>
    <w:rsid w:val="0052269A"/>
    <w:rsid w:val="00525DE6"/>
    <w:rsid w:val="005423A9"/>
    <w:rsid w:val="00542F0B"/>
    <w:rsid w:val="00546B7B"/>
    <w:rsid w:val="00552224"/>
    <w:rsid w:val="005545E4"/>
    <w:rsid w:val="00572538"/>
    <w:rsid w:val="005776BF"/>
    <w:rsid w:val="00577C97"/>
    <w:rsid w:val="00582E52"/>
    <w:rsid w:val="00584306"/>
    <w:rsid w:val="0058721A"/>
    <w:rsid w:val="00591DBE"/>
    <w:rsid w:val="005921D4"/>
    <w:rsid w:val="00595761"/>
    <w:rsid w:val="005A0A0B"/>
    <w:rsid w:val="005A11F7"/>
    <w:rsid w:val="005A3258"/>
    <w:rsid w:val="005A7076"/>
    <w:rsid w:val="005B572B"/>
    <w:rsid w:val="005C782A"/>
    <w:rsid w:val="005D0228"/>
    <w:rsid w:val="005E7467"/>
    <w:rsid w:val="005E7B91"/>
    <w:rsid w:val="005F7F08"/>
    <w:rsid w:val="006049D0"/>
    <w:rsid w:val="006175A6"/>
    <w:rsid w:val="006314BB"/>
    <w:rsid w:val="00647626"/>
    <w:rsid w:val="00650A75"/>
    <w:rsid w:val="00653042"/>
    <w:rsid w:val="00674818"/>
    <w:rsid w:val="00674A43"/>
    <w:rsid w:val="00674D04"/>
    <w:rsid w:val="00682B01"/>
    <w:rsid w:val="00693B6C"/>
    <w:rsid w:val="00696E27"/>
    <w:rsid w:val="00697AD4"/>
    <w:rsid w:val="006A01C1"/>
    <w:rsid w:val="006A26EE"/>
    <w:rsid w:val="006C0764"/>
    <w:rsid w:val="006C5E41"/>
    <w:rsid w:val="006C64E9"/>
    <w:rsid w:val="006C69D4"/>
    <w:rsid w:val="006E6AD7"/>
    <w:rsid w:val="006F4051"/>
    <w:rsid w:val="0071705B"/>
    <w:rsid w:val="00717990"/>
    <w:rsid w:val="00722EAD"/>
    <w:rsid w:val="007301F3"/>
    <w:rsid w:val="00731DD6"/>
    <w:rsid w:val="00745964"/>
    <w:rsid w:val="00756E30"/>
    <w:rsid w:val="007571A7"/>
    <w:rsid w:val="00777D5A"/>
    <w:rsid w:val="007852D8"/>
    <w:rsid w:val="00786756"/>
    <w:rsid w:val="007A21FF"/>
    <w:rsid w:val="007A3034"/>
    <w:rsid w:val="007A4153"/>
    <w:rsid w:val="007A5D6F"/>
    <w:rsid w:val="007B0D4B"/>
    <w:rsid w:val="007B37B9"/>
    <w:rsid w:val="007B76B5"/>
    <w:rsid w:val="007E06FB"/>
    <w:rsid w:val="007E6A4E"/>
    <w:rsid w:val="007E6D9E"/>
    <w:rsid w:val="007E7791"/>
    <w:rsid w:val="007F04FC"/>
    <w:rsid w:val="007F47E8"/>
    <w:rsid w:val="008110C2"/>
    <w:rsid w:val="008424B2"/>
    <w:rsid w:val="00846E99"/>
    <w:rsid w:val="00860BAD"/>
    <w:rsid w:val="008624A4"/>
    <w:rsid w:val="00867B9B"/>
    <w:rsid w:val="008764C2"/>
    <w:rsid w:val="00883C38"/>
    <w:rsid w:val="008873D2"/>
    <w:rsid w:val="008A34AE"/>
    <w:rsid w:val="008B02B8"/>
    <w:rsid w:val="008B0958"/>
    <w:rsid w:val="008B7F37"/>
    <w:rsid w:val="008C55DE"/>
    <w:rsid w:val="008E0AC1"/>
    <w:rsid w:val="008E1F09"/>
    <w:rsid w:val="008F6A77"/>
    <w:rsid w:val="00907BAC"/>
    <w:rsid w:val="009545F0"/>
    <w:rsid w:val="009677EB"/>
    <w:rsid w:val="00977FFB"/>
    <w:rsid w:val="009A07AE"/>
    <w:rsid w:val="009A5D18"/>
    <w:rsid w:val="009C2467"/>
    <w:rsid w:val="009C2F4C"/>
    <w:rsid w:val="009C48B6"/>
    <w:rsid w:val="009C789E"/>
    <w:rsid w:val="009D4061"/>
    <w:rsid w:val="009E381F"/>
    <w:rsid w:val="009F2F4D"/>
    <w:rsid w:val="00A22C8D"/>
    <w:rsid w:val="00A328A4"/>
    <w:rsid w:val="00A33C5B"/>
    <w:rsid w:val="00A53009"/>
    <w:rsid w:val="00A54DDB"/>
    <w:rsid w:val="00A5656E"/>
    <w:rsid w:val="00A570B4"/>
    <w:rsid w:val="00A606B3"/>
    <w:rsid w:val="00A62C97"/>
    <w:rsid w:val="00A722FB"/>
    <w:rsid w:val="00A83CEE"/>
    <w:rsid w:val="00AA1709"/>
    <w:rsid w:val="00AA3B59"/>
    <w:rsid w:val="00AA3E48"/>
    <w:rsid w:val="00AA674F"/>
    <w:rsid w:val="00AB6A7A"/>
    <w:rsid w:val="00AC3579"/>
    <w:rsid w:val="00AC400B"/>
    <w:rsid w:val="00AC649E"/>
    <w:rsid w:val="00AD45A2"/>
    <w:rsid w:val="00AD6870"/>
    <w:rsid w:val="00AE25C5"/>
    <w:rsid w:val="00B06FAC"/>
    <w:rsid w:val="00B12094"/>
    <w:rsid w:val="00B13B2C"/>
    <w:rsid w:val="00B14EC8"/>
    <w:rsid w:val="00B2135A"/>
    <w:rsid w:val="00B23130"/>
    <w:rsid w:val="00B37AB7"/>
    <w:rsid w:val="00B40B32"/>
    <w:rsid w:val="00B41829"/>
    <w:rsid w:val="00B644B1"/>
    <w:rsid w:val="00B71122"/>
    <w:rsid w:val="00B8018C"/>
    <w:rsid w:val="00B85087"/>
    <w:rsid w:val="00BA081A"/>
    <w:rsid w:val="00BD0B03"/>
    <w:rsid w:val="00BE5F53"/>
    <w:rsid w:val="00BF5BCB"/>
    <w:rsid w:val="00BF6EF3"/>
    <w:rsid w:val="00C00830"/>
    <w:rsid w:val="00C026F8"/>
    <w:rsid w:val="00C15F6F"/>
    <w:rsid w:val="00C2035D"/>
    <w:rsid w:val="00C2051E"/>
    <w:rsid w:val="00C34F77"/>
    <w:rsid w:val="00C47399"/>
    <w:rsid w:val="00C50042"/>
    <w:rsid w:val="00C51600"/>
    <w:rsid w:val="00C53026"/>
    <w:rsid w:val="00C533E7"/>
    <w:rsid w:val="00C57B71"/>
    <w:rsid w:val="00C66312"/>
    <w:rsid w:val="00C70068"/>
    <w:rsid w:val="00C71D17"/>
    <w:rsid w:val="00C77D1D"/>
    <w:rsid w:val="00C820F7"/>
    <w:rsid w:val="00C82AC3"/>
    <w:rsid w:val="00C84BBD"/>
    <w:rsid w:val="00C96194"/>
    <w:rsid w:val="00CA447B"/>
    <w:rsid w:val="00CA5224"/>
    <w:rsid w:val="00CC1500"/>
    <w:rsid w:val="00CC7EF0"/>
    <w:rsid w:val="00CE28EA"/>
    <w:rsid w:val="00CF1530"/>
    <w:rsid w:val="00CF3710"/>
    <w:rsid w:val="00D01BE4"/>
    <w:rsid w:val="00D0274D"/>
    <w:rsid w:val="00D108F6"/>
    <w:rsid w:val="00D13E41"/>
    <w:rsid w:val="00D14EE6"/>
    <w:rsid w:val="00D24D0A"/>
    <w:rsid w:val="00D35817"/>
    <w:rsid w:val="00D55C76"/>
    <w:rsid w:val="00D66CFB"/>
    <w:rsid w:val="00D70FBE"/>
    <w:rsid w:val="00D72722"/>
    <w:rsid w:val="00D86F3E"/>
    <w:rsid w:val="00D92723"/>
    <w:rsid w:val="00DB6575"/>
    <w:rsid w:val="00DC61B7"/>
    <w:rsid w:val="00DD11B3"/>
    <w:rsid w:val="00DD1F2F"/>
    <w:rsid w:val="00DD5184"/>
    <w:rsid w:val="00DD6DFE"/>
    <w:rsid w:val="00DF6B68"/>
    <w:rsid w:val="00E131B9"/>
    <w:rsid w:val="00E35748"/>
    <w:rsid w:val="00E3721D"/>
    <w:rsid w:val="00E45F83"/>
    <w:rsid w:val="00E50C66"/>
    <w:rsid w:val="00E6187F"/>
    <w:rsid w:val="00E67A2E"/>
    <w:rsid w:val="00E72959"/>
    <w:rsid w:val="00E849D7"/>
    <w:rsid w:val="00E85A46"/>
    <w:rsid w:val="00E87D2B"/>
    <w:rsid w:val="00E96D59"/>
    <w:rsid w:val="00EA7531"/>
    <w:rsid w:val="00EB3EA2"/>
    <w:rsid w:val="00EC69B6"/>
    <w:rsid w:val="00ED247E"/>
    <w:rsid w:val="00EE28A8"/>
    <w:rsid w:val="00EE2FB7"/>
    <w:rsid w:val="00EE38DF"/>
    <w:rsid w:val="00F0448D"/>
    <w:rsid w:val="00F06D31"/>
    <w:rsid w:val="00F11373"/>
    <w:rsid w:val="00F114F9"/>
    <w:rsid w:val="00F1536A"/>
    <w:rsid w:val="00F22A55"/>
    <w:rsid w:val="00F23DF0"/>
    <w:rsid w:val="00F333F8"/>
    <w:rsid w:val="00F3433F"/>
    <w:rsid w:val="00F47F2F"/>
    <w:rsid w:val="00F6431E"/>
    <w:rsid w:val="00F736D6"/>
    <w:rsid w:val="00F73E39"/>
    <w:rsid w:val="00F76098"/>
    <w:rsid w:val="00F808F2"/>
    <w:rsid w:val="00F80E2B"/>
    <w:rsid w:val="00FA3F8A"/>
    <w:rsid w:val="00FA4796"/>
    <w:rsid w:val="00FA6FE6"/>
    <w:rsid w:val="00FB274C"/>
    <w:rsid w:val="00FC6042"/>
    <w:rsid w:val="00FD088E"/>
    <w:rsid w:val="00FD0A43"/>
    <w:rsid w:val="00FD22AC"/>
    <w:rsid w:val="00FD4733"/>
    <w:rsid w:val="00FD5938"/>
    <w:rsid w:val="00FE2A89"/>
    <w:rsid w:val="00FF4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7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74C"/>
  </w:style>
  <w:style w:type="paragraph" w:styleId="Piedepgina">
    <w:name w:val="footer"/>
    <w:basedOn w:val="Normal"/>
    <w:link w:val="PiedepginaCar"/>
    <w:uiPriority w:val="99"/>
    <w:unhideWhenUsed/>
    <w:rsid w:val="00FB27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74C"/>
  </w:style>
  <w:style w:type="table" w:styleId="Tablaconcuadrcula">
    <w:name w:val="Table Grid"/>
    <w:basedOn w:val="Tablanormal"/>
    <w:uiPriority w:val="59"/>
    <w:rsid w:val="00FB2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E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B71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6E9BC-0268-4495-86E2-A1F7C65C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3798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user</cp:lastModifiedBy>
  <cp:revision>7</cp:revision>
  <cp:lastPrinted>2026-05-14T15:48:00Z</cp:lastPrinted>
  <dcterms:created xsi:type="dcterms:W3CDTF">2026-05-18T18:02:00Z</dcterms:created>
  <dcterms:modified xsi:type="dcterms:W3CDTF">2026-05-18T19:28:00Z</dcterms:modified>
</cp:coreProperties>
</file>